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1466E" id="Rectangle 2" o:spid="_x0000_s1026" style="position:absolute;margin-left:0;margin-top:-66.35pt;width:99.7pt;height:92.3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3B816E8B" w:rsidR="000F6E2F" w:rsidRPr="00996FDD" w:rsidRDefault="009A32E6" w:rsidP="00E158A6">
      <w:pPr>
        <w:pBdr>
          <w:top w:val="single" w:sz="4" w:space="1" w:color="auto"/>
          <w:left w:val="single" w:sz="4" w:space="4" w:color="auto"/>
          <w:bottom w:val="single" w:sz="4" w:space="1" w:color="auto"/>
          <w:right w:val="single" w:sz="4" w:space="4" w:color="auto"/>
        </w:pBdr>
        <w:shd w:val="clear" w:color="auto" w:fill="BF8F00" w:themeFill="accent4" w:themeFillShade="BF"/>
        <w:jc w:val="center"/>
        <w:rPr>
          <w:b/>
          <w:sz w:val="40"/>
        </w:rPr>
      </w:pPr>
      <w:r>
        <w:rPr>
          <w:b/>
          <w:sz w:val="40"/>
        </w:rPr>
        <w:t>C</w:t>
      </w:r>
      <w:r w:rsidR="008A36B5">
        <w:rPr>
          <w:b/>
          <w:sz w:val="40"/>
        </w:rPr>
        <w:t>ouvreur</w:t>
      </w:r>
      <w:r>
        <w:rPr>
          <w:b/>
          <w:sz w:val="40"/>
        </w:rPr>
        <w:t xml:space="preserve"> (F16</w:t>
      </w:r>
      <w:r w:rsidR="008A36B5">
        <w:rPr>
          <w:b/>
          <w:sz w:val="40"/>
        </w:rPr>
        <w:t>10</w:t>
      </w:r>
      <w:r>
        <w:rPr>
          <w:b/>
          <w:sz w:val="40"/>
        </w:rPr>
        <w:t>)</w:t>
      </w:r>
    </w:p>
    <w:p w14:paraId="21E3AEDC" w14:textId="70931F0F" w:rsidR="009934C6" w:rsidRDefault="009934C6" w:rsidP="003545AB">
      <w:pPr>
        <w:pBdr>
          <w:bottom w:val="single" w:sz="4" w:space="1" w:color="auto"/>
        </w:pBdr>
        <w:rPr>
          <w:b/>
          <w:i/>
          <w:sz w:val="20"/>
          <w:szCs w:val="20"/>
        </w:rPr>
      </w:pPr>
      <w:r w:rsidRPr="009934C6">
        <w:rPr>
          <w:b/>
          <w:i/>
          <w:sz w:val="20"/>
          <w:szCs w:val="20"/>
        </w:rPr>
        <w:t>Le métier est attractif et fait partie de la liste des métiers critiques de manière récurrente.</w:t>
      </w:r>
      <w:r>
        <w:rPr>
          <w:b/>
          <w:i/>
          <w:sz w:val="20"/>
          <w:szCs w:val="20"/>
        </w:rPr>
        <w:t xml:space="preserve"> </w:t>
      </w:r>
    </w:p>
    <w:p w14:paraId="571B76A9" w14:textId="77777777" w:rsidR="006170D5" w:rsidRPr="00D13E9D" w:rsidRDefault="006170D5" w:rsidP="003545AB">
      <w:pPr>
        <w:pBdr>
          <w:bottom w:val="single" w:sz="4" w:space="1" w:color="auto"/>
        </w:pBdr>
        <w:rPr>
          <w:b/>
          <w:i/>
          <w:sz w:val="20"/>
          <w:szCs w:val="20"/>
        </w:rPr>
      </w:pPr>
    </w:p>
    <w:p w14:paraId="294A2041" w14:textId="6CE8A618" w:rsidR="008945F4" w:rsidRPr="008945F4" w:rsidRDefault="002E5172" w:rsidP="003545AB">
      <w:pPr>
        <w:pBdr>
          <w:bottom w:val="single" w:sz="4" w:space="1" w:color="auto"/>
        </w:pBdr>
        <w:rPr>
          <w:b/>
          <w:i/>
          <w:color w:val="BF8F00" w:themeColor="accent4" w:themeShade="BF"/>
          <w:sz w:val="28"/>
          <w:szCs w:val="24"/>
        </w:rPr>
      </w:pP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8"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EAF46" id="Rectangle 46" o:spid="_x0000_s1026" style="position:absolute;margin-left:-175.75pt;margin-top:192.2pt;width:131.05pt;height:41.55pt;rotation:180;z-index:251658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7"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986A5" id="Rectangle 45" o:spid="_x0000_s1026" style="position:absolute;margin-left:308.2pt;margin-top:22.95pt;width:45.75pt;height:46.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E158A6">
        <w:rPr>
          <w:noProof/>
          <w:color w:val="BF8F00" w:themeColor="accent4" w:themeShade="BF"/>
        </w:rPr>
        <mc:AlternateContent>
          <mc:Choice Requires="wps">
            <w:drawing>
              <wp:anchor distT="0" distB="0" distL="114300" distR="114300" simplePos="0" relativeHeight="251658245"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357CAEA0" id="Rectangle 115" o:spid="_x0000_s1026" style="position:absolute;margin-left:274.6pt;margin-top:76.2pt;width:128.95pt;height:105.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E158A6">
        <w:rPr>
          <w:b/>
          <w:i/>
          <w:color w:val="BF8F00" w:themeColor="accent4" w:themeShade="BF"/>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034DBF">
        <w:trPr>
          <w:trHeight w:val="590"/>
        </w:trPr>
        <w:tc>
          <w:tcPr>
            <w:tcW w:w="4390" w:type="dxa"/>
            <w:shd w:val="clear" w:color="auto" w:fill="BF8F00" w:themeFill="accent4" w:themeFillShade="BF"/>
          </w:tcPr>
          <w:p w14:paraId="1F2338EE" w14:textId="77777777" w:rsidR="002E5172" w:rsidRDefault="002E5172" w:rsidP="00D3287C">
            <w:pPr>
              <w:jc w:val="center"/>
              <w:rPr>
                <w:b/>
                <w:color w:val="000000" w:themeColor="text1"/>
                <w:szCs w:val="20"/>
              </w:rPr>
            </w:pPr>
          </w:p>
          <w:p w14:paraId="7F35A1A2" w14:textId="05BFCEEE" w:rsidR="0026081B" w:rsidRPr="002E5172" w:rsidRDefault="0026081B" w:rsidP="00D3287C">
            <w:pPr>
              <w:shd w:val="clear" w:color="auto" w:fill="BF8F00" w:themeFill="accent4" w:themeFillShade="BF"/>
              <w:jc w:val="center"/>
              <w:rPr>
                <w:b/>
                <w:color w:val="000000" w:themeColor="text1"/>
                <w:szCs w:val="20"/>
              </w:rPr>
            </w:pPr>
            <w:r w:rsidRPr="002E5172">
              <w:rPr>
                <w:b/>
                <w:color w:val="000000" w:themeColor="text1"/>
                <w:szCs w:val="20"/>
              </w:rPr>
              <w:t>Thématique commune 20</w:t>
            </w:r>
            <w:r w:rsidR="00E85803">
              <w:rPr>
                <w:b/>
                <w:color w:val="000000" w:themeColor="text1"/>
                <w:szCs w:val="20"/>
              </w:rPr>
              <w:t>20</w:t>
            </w:r>
          </w:p>
          <w:p w14:paraId="17CFBB31" w14:textId="0CB0E3EE" w:rsidR="0026081B" w:rsidRPr="002E5172" w:rsidRDefault="0026081B" w:rsidP="00D3287C">
            <w:pPr>
              <w:shd w:val="clear" w:color="auto" w:fill="BF8F00" w:themeFill="accent4" w:themeFillShade="BF"/>
              <w:jc w:val="center"/>
              <w:rPr>
                <w:b/>
                <w:color w:val="000000" w:themeColor="text1"/>
                <w:szCs w:val="20"/>
              </w:rPr>
            </w:pPr>
            <w:r w:rsidRPr="002E5172">
              <w:rPr>
                <w:b/>
                <w:color w:val="000000" w:themeColor="text1"/>
                <w:szCs w:val="20"/>
              </w:rPr>
              <w:t>"Création"</w:t>
            </w:r>
          </w:p>
          <w:p w14:paraId="31F32EB7" w14:textId="426AD73B" w:rsidR="002E5172" w:rsidRPr="002E5172" w:rsidRDefault="002E5172" w:rsidP="00D3287C">
            <w:pPr>
              <w:jc w:val="center"/>
              <w:rPr>
                <w:b/>
                <w:color w:val="000000" w:themeColor="text1"/>
                <w:szCs w:val="20"/>
              </w:rPr>
            </w:pP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40255305" w14:textId="77777777" w:rsidR="008242A3" w:rsidRDefault="008242A3" w:rsidP="00B24E0B">
            <w:pPr>
              <w:pStyle w:val="Paragraphedeliste"/>
              <w:numPr>
                <w:ilvl w:val="0"/>
                <w:numId w:val="6"/>
              </w:numPr>
              <w:rPr>
                <w:bCs/>
                <w:sz w:val="16"/>
                <w:szCs w:val="20"/>
              </w:rPr>
            </w:pPr>
            <w:r w:rsidRPr="008242A3">
              <w:rPr>
                <w:bCs/>
                <w:sz w:val="16"/>
                <w:szCs w:val="20"/>
              </w:rPr>
              <w:t xml:space="preserve">Le métier est attractif, les opportunités d’emploi sur le Bassin sont en nette progression, et fait partie de la liste des métiers en pénurie de manière récurrente. </w:t>
            </w:r>
          </w:p>
          <w:p w14:paraId="05E9C8A1" w14:textId="5B329FB2" w:rsidR="00E615AE" w:rsidRPr="002E5172" w:rsidRDefault="008242A3" w:rsidP="00B24E0B">
            <w:pPr>
              <w:pStyle w:val="Paragraphedeliste"/>
              <w:numPr>
                <w:ilvl w:val="0"/>
                <w:numId w:val="6"/>
              </w:numPr>
              <w:rPr>
                <w:bCs/>
                <w:sz w:val="16"/>
                <w:szCs w:val="20"/>
              </w:rPr>
            </w:pPr>
            <w:bookmarkStart w:id="0" w:name="_GoBack"/>
            <w:bookmarkEnd w:id="0"/>
            <w:r w:rsidRPr="008242A3">
              <w:rPr>
                <w:bCs/>
                <w:sz w:val="16"/>
                <w:szCs w:val="20"/>
              </w:rPr>
              <w:t>L’Instance Bassin EFE Hainaut-Centre estime, notamment sur base de l’analyse cartographique, que l’offre pourrait donc être renforcée. Elle s’inquiète cependant du manque d’attrait de cette filière et de la difficulté croissante d’alimenter les formations en candidats.</w:t>
            </w:r>
          </w:p>
        </w:tc>
      </w:tr>
    </w:tbl>
    <w:p w14:paraId="7E6B8BDB" w14:textId="77777777" w:rsidR="00D3287C" w:rsidRDefault="00D3287C" w:rsidP="00610987">
      <w:pPr>
        <w:pBdr>
          <w:bottom w:val="single" w:sz="4" w:space="1" w:color="auto"/>
        </w:pBdr>
        <w:rPr>
          <w:b/>
          <w:i/>
          <w:color w:val="70AD47" w:themeColor="accent6"/>
          <w:sz w:val="28"/>
        </w:rPr>
      </w:pPr>
    </w:p>
    <w:p w14:paraId="072A5F96" w14:textId="77777777" w:rsidR="002B588E" w:rsidRDefault="002B588E" w:rsidP="00610987">
      <w:pPr>
        <w:pBdr>
          <w:bottom w:val="single" w:sz="4" w:space="1" w:color="auto"/>
        </w:pBdr>
        <w:rPr>
          <w:b/>
          <w:i/>
          <w:color w:val="70AD47" w:themeColor="accent6"/>
          <w:sz w:val="28"/>
        </w:rPr>
      </w:pPr>
    </w:p>
    <w:p w14:paraId="6F50E0E7" w14:textId="16E24184" w:rsidR="00610987" w:rsidRPr="00E158A6" w:rsidRDefault="00610987" w:rsidP="00610987">
      <w:pPr>
        <w:pBdr>
          <w:bottom w:val="single" w:sz="4" w:space="1" w:color="auto"/>
        </w:pBdr>
        <w:rPr>
          <w:b/>
          <w:i/>
          <w:color w:val="BF8F00" w:themeColor="accent4" w:themeShade="BF"/>
          <w:sz w:val="28"/>
        </w:rPr>
      </w:pPr>
      <w:r w:rsidRPr="00E158A6">
        <w:rPr>
          <w:b/>
          <w:i/>
          <w:color w:val="BF8F00" w:themeColor="accent4" w:themeShade="BF"/>
          <w:sz w:val="28"/>
        </w:rPr>
        <w:t>Où se former ?</w:t>
      </w:r>
    </w:p>
    <w:p w14:paraId="20714707" w14:textId="7FD5229D"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58242" behindDoc="0" locked="0" layoutInCell="1" allowOverlap="1" wp14:anchorId="3A4DC384" wp14:editId="4C10AB04">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1A9E6" id="Rectangle 29" o:spid="_x0000_s1026" style="position:absolute;margin-left:-42pt;margin-top:17.5pt;width:402.5pt;height:270.4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53EC3923" w:rsidR="000F6E2F" w:rsidRDefault="000F6E2F" w:rsidP="000F6E2F">
      <w:r>
        <w:rPr>
          <w:rStyle w:val="Appelnotedebasdep"/>
        </w:rPr>
        <w:footnoteReference w:id="2"/>
      </w:r>
    </w:p>
    <w:p w14:paraId="6335236D" w14:textId="23E4FEE0" w:rsidR="000F6E2F" w:rsidRPr="00C327E5" w:rsidRDefault="00034DBF"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4" behindDoc="0" locked="0" layoutInCell="1" allowOverlap="1" wp14:anchorId="1DCDC1E2" wp14:editId="1D36F2E6">
                <wp:simplePos x="0" y="0"/>
                <wp:positionH relativeFrom="column">
                  <wp:posOffset>4432300</wp:posOffset>
                </wp:positionH>
                <wp:positionV relativeFrom="paragraph">
                  <wp:posOffset>3175</wp:posOffset>
                </wp:positionV>
                <wp:extent cx="1968500" cy="2241550"/>
                <wp:effectExtent l="0" t="0" r="12700" b="2540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241550"/>
                        </a:xfrm>
                        <a:prstGeom prst="rect">
                          <a:avLst/>
                        </a:prstGeom>
                        <a:solidFill>
                          <a:sysClr val="window" lastClr="FFFFFF"/>
                        </a:solidFill>
                        <a:ln w="12700" cap="flat" cmpd="sng" algn="ctr">
                          <a:solidFill>
                            <a:schemeClr val="bg1"/>
                          </a:solid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6170D5">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15289264" w:rsidR="00205BBD" w:rsidRDefault="00006CD2" w:rsidP="000F6E2F">
                            <w:pPr>
                              <w:pStyle w:val="Paragraphedeliste"/>
                              <w:numPr>
                                <w:ilvl w:val="0"/>
                                <w:numId w:val="1"/>
                              </w:numPr>
                              <w:spacing w:line="256" w:lineRule="auto"/>
                              <w:rPr>
                                <w:sz w:val="16"/>
                                <w:szCs w:val="28"/>
                              </w:rPr>
                            </w:pPr>
                            <w:r>
                              <w:rPr>
                                <w:sz w:val="16"/>
                                <w:szCs w:val="28"/>
                              </w:rPr>
                              <w:t xml:space="preserve">1 centre </w:t>
                            </w:r>
                            <w:r w:rsidR="00205BBD">
                              <w:rPr>
                                <w:sz w:val="16"/>
                                <w:szCs w:val="28"/>
                              </w:rPr>
                              <w:t>IFAPME</w:t>
                            </w:r>
                          </w:p>
                          <w:p w14:paraId="195F18B6" w14:textId="5C674F1B" w:rsidR="000D3989" w:rsidRDefault="00874468" w:rsidP="000F6E2F">
                            <w:pPr>
                              <w:pStyle w:val="Paragraphedeliste"/>
                              <w:numPr>
                                <w:ilvl w:val="0"/>
                                <w:numId w:val="1"/>
                              </w:numPr>
                              <w:spacing w:line="256" w:lineRule="auto"/>
                              <w:rPr>
                                <w:sz w:val="16"/>
                                <w:szCs w:val="28"/>
                              </w:rPr>
                            </w:pPr>
                            <w:r>
                              <w:rPr>
                                <w:sz w:val="16"/>
                                <w:szCs w:val="28"/>
                              </w:rPr>
                              <w:t>1</w:t>
                            </w:r>
                            <w:r w:rsidR="00C9005C">
                              <w:rPr>
                                <w:sz w:val="16"/>
                                <w:szCs w:val="28"/>
                              </w:rPr>
                              <w:t xml:space="preserve"> établissement de l’e</w:t>
                            </w:r>
                            <w:r w:rsidR="00C9005C" w:rsidRPr="007643E5">
                              <w:rPr>
                                <w:sz w:val="16"/>
                                <w:szCs w:val="28"/>
                              </w:rPr>
                              <w:t>nseignement</w:t>
                            </w:r>
                            <w:r w:rsidR="00C9005C">
                              <w:rPr>
                                <w:sz w:val="16"/>
                                <w:szCs w:val="28"/>
                              </w:rPr>
                              <w:t xml:space="preserve"> secondaire qualifiant</w:t>
                            </w:r>
                          </w:p>
                          <w:p w14:paraId="35191DA7" w14:textId="2A8EB182" w:rsidR="00874468" w:rsidRDefault="00874468" w:rsidP="000F6E2F">
                            <w:pPr>
                              <w:pStyle w:val="Paragraphedeliste"/>
                              <w:numPr>
                                <w:ilvl w:val="0"/>
                                <w:numId w:val="1"/>
                              </w:numPr>
                              <w:spacing w:line="256" w:lineRule="auto"/>
                              <w:rPr>
                                <w:sz w:val="16"/>
                                <w:szCs w:val="28"/>
                              </w:rPr>
                            </w:pPr>
                            <w:r>
                              <w:rPr>
                                <w:sz w:val="16"/>
                                <w:szCs w:val="28"/>
                              </w:rPr>
                              <w:t xml:space="preserve">1 </w:t>
                            </w:r>
                            <w:proofErr w:type="spellStart"/>
                            <w:r>
                              <w:rPr>
                                <w:sz w:val="16"/>
                                <w:szCs w:val="28"/>
                              </w:rPr>
                              <w:t>Cefa</w:t>
                            </w:r>
                            <w:proofErr w:type="spellEnd"/>
                          </w:p>
                          <w:p w14:paraId="7398C291" w14:textId="11DDBB10"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176.5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OQSwIAAIkEAAAOAAAAZHJzL2Uyb0RvYy54bWysVNtu2zAMfR+wfxD0vjgJmq416hRdggwD&#10;ugvQ7gMYWbaFSaImKbGzrx8lJ2mXvQ3zg0BdeHjIQ/rufjCa7aUPCm3FZ5MpZ9IKrJVtK/79efPu&#10;hrMQwdag0cqKH2Tg98u3b+56V8o5dqhr6RmB2FD2ruJdjK4siiA6aSBM0ElLlw16A5G2vi1qDz2h&#10;G13Mp9ProkdfO49ChkCn6/GSLzN+00gRvzZNkJHpihO3mFef121ai+UdlK0H1ylxpAH/wMKAshT0&#10;DLWGCGzn1V9QRgmPAZs4EWgKbBolZM6BsplNL7J56sDJnAsVJ7hzmcL/gxVf9t88U3XFb285s2BI&#10;o2c5RPYBB3aVytO7UNKrJ0fv4kDHJHNONbhHFD8Cs7jqwLbywXvsOwk10Zslz+KV64gTEsi2/4w1&#10;hYFdxAw0NN6k2lE1GKGTTIezNImKSCFvr28WU7oSdDefX80WiyxeAeXJ3fkQP0o0LBkV96R9hof9&#10;Y4iJDpSnJylaQK3qjdI6bw5hpT3bA7UJdVeNPWcaQqTDim/ylzO6cNOW9cRt/j4zA+rfRkMkksZR&#10;RYNtOQPd0mCI6Mea/RE0Nbk8x922Y9UuYiTOawjdSC6zHrvWqEijo5Wp+M00fUeG2qaMZG7+Y+ZJ&#10;iFT7UYU4bIcseY6X7rZYH0gZj+N80DyT0aH/xVlPs0Gp/NyBl1STT5bUTYN0MvzJ2J4MsIJcK051&#10;GM1VHAdu57xqO0Ie+8fiA3VAo7I2LyyOfUP9niU7zmYaqNf7/OrlD7L8DQAA//8DAFBLAwQUAAYA&#10;CAAAACEA5AUChN0AAAAJAQAADwAAAGRycy9kb3ducmV2LnhtbEyPzU7DMBCE70i8g7VI3KgNVao0&#10;ZFMhJE4ItaQcenTjbRzhnyh2mvD2OCc4jmY08025m61hVxpC5x3C40oAI9d41bkW4ev49pADC1E6&#10;JY13hPBDAXbV7U0pC+Un90nXOrYslbhQSAQdY19wHhpNVoaV78kl7+IHK2OSQ8vVIKdUbg1/EmLD&#10;rexcWtCyp1dNzXc9WoTLx+nUb3WeHQ7vs9nvx9pPvkO8v5tfnoFFmuNfGBb8hA5VYjr70anADMJm&#10;m6cvESEDtthCLPqMsM7WGfCq5P8fVL8AAAD//wMAUEsBAi0AFAAGAAgAAAAhALaDOJL+AAAA4QEA&#10;ABMAAAAAAAAAAAAAAAAAAAAAAFtDb250ZW50X1R5cGVzXS54bWxQSwECLQAUAAYACAAAACEAOP0h&#10;/9YAAACUAQAACwAAAAAAAAAAAAAAAAAvAQAAX3JlbHMvLnJlbHNQSwECLQAUAAYACAAAACEAsu6j&#10;kEsCAACJBAAADgAAAAAAAAAAAAAAAAAuAgAAZHJzL2Uyb0RvYy54bWxQSwECLQAUAAYACAAAACEA&#10;5AUChN0AAAAJAQAADwAAAAAAAAAAAAAAAAClBAAAZHJzL2Rvd25yZXYueG1sUEsFBgAAAAAEAAQA&#10;8wAAAK8FAAAAAA==&#10;" fillcolor="window" strokecolor="white [3212]"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6170D5">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15289264" w:rsidR="00205BBD" w:rsidRDefault="00006CD2" w:rsidP="000F6E2F">
                      <w:pPr>
                        <w:pStyle w:val="Paragraphedeliste"/>
                        <w:numPr>
                          <w:ilvl w:val="0"/>
                          <w:numId w:val="1"/>
                        </w:numPr>
                        <w:spacing w:line="256" w:lineRule="auto"/>
                        <w:rPr>
                          <w:sz w:val="16"/>
                          <w:szCs w:val="28"/>
                        </w:rPr>
                      </w:pPr>
                      <w:r>
                        <w:rPr>
                          <w:sz w:val="16"/>
                          <w:szCs w:val="28"/>
                        </w:rPr>
                        <w:t xml:space="preserve">1 centre </w:t>
                      </w:r>
                      <w:r w:rsidR="00205BBD">
                        <w:rPr>
                          <w:sz w:val="16"/>
                          <w:szCs w:val="28"/>
                        </w:rPr>
                        <w:t>IFAPME</w:t>
                      </w:r>
                    </w:p>
                    <w:p w14:paraId="195F18B6" w14:textId="5C674F1B" w:rsidR="000D3989" w:rsidRDefault="00874468" w:rsidP="000F6E2F">
                      <w:pPr>
                        <w:pStyle w:val="Paragraphedeliste"/>
                        <w:numPr>
                          <w:ilvl w:val="0"/>
                          <w:numId w:val="1"/>
                        </w:numPr>
                        <w:spacing w:line="256" w:lineRule="auto"/>
                        <w:rPr>
                          <w:sz w:val="16"/>
                          <w:szCs w:val="28"/>
                        </w:rPr>
                      </w:pPr>
                      <w:r>
                        <w:rPr>
                          <w:sz w:val="16"/>
                          <w:szCs w:val="28"/>
                        </w:rPr>
                        <w:t>1</w:t>
                      </w:r>
                      <w:r w:rsidR="00C9005C">
                        <w:rPr>
                          <w:sz w:val="16"/>
                          <w:szCs w:val="28"/>
                        </w:rPr>
                        <w:t xml:space="preserve"> établissement de l’e</w:t>
                      </w:r>
                      <w:r w:rsidR="00C9005C" w:rsidRPr="007643E5">
                        <w:rPr>
                          <w:sz w:val="16"/>
                          <w:szCs w:val="28"/>
                        </w:rPr>
                        <w:t>nseignement</w:t>
                      </w:r>
                      <w:r w:rsidR="00C9005C">
                        <w:rPr>
                          <w:sz w:val="16"/>
                          <w:szCs w:val="28"/>
                        </w:rPr>
                        <w:t xml:space="preserve"> secondaire qualifiant</w:t>
                      </w:r>
                    </w:p>
                    <w:p w14:paraId="35191DA7" w14:textId="2A8EB182" w:rsidR="00874468" w:rsidRDefault="00874468" w:rsidP="000F6E2F">
                      <w:pPr>
                        <w:pStyle w:val="Paragraphedeliste"/>
                        <w:numPr>
                          <w:ilvl w:val="0"/>
                          <w:numId w:val="1"/>
                        </w:numPr>
                        <w:spacing w:line="256" w:lineRule="auto"/>
                        <w:rPr>
                          <w:sz w:val="16"/>
                          <w:szCs w:val="28"/>
                        </w:rPr>
                      </w:pPr>
                      <w:r>
                        <w:rPr>
                          <w:sz w:val="16"/>
                          <w:szCs w:val="28"/>
                        </w:rPr>
                        <w:t xml:space="preserve">1 </w:t>
                      </w:r>
                      <w:proofErr w:type="spellStart"/>
                      <w:r>
                        <w:rPr>
                          <w:sz w:val="16"/>
                          <w:szCs w:val="28"/>
                        </w:rPr>
                        <w:t>Cefa</w:t>
                      </w:r>
                      <w:proofErr w:type="spellEnd"/>
                    </w:p>
                    <w:p w14:paraId="7398C291" w14:textId="11DDBB10"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r w:rsidR="00360D6C">
        <w:rPr>
          <w:noProof/>
        </w:rPr>
        <mc:AlternateContent>
          <mc:Choice Requires="wps">
            <w:drawing>
              <wp:anchor distT="0" distB="0" distL="114300" distR="114300" simplePos="0" relativeHeight="251658265" behindDoc="0" locked="0" layoutInCell="1" allowOverlap="1" wp14:anchorId="5A2ADECD" wp14:editId="603CABAE">
                <wp:simplePos x="0" y="0"/>
                <wp:positionH relativeFrom="column">
                  <wp:posOffset>2724150</wp:posOffset>
                </wp:positionH>
                <wp:positionV relativeFrom="paragraph">
                  <wp:posOffset>209550</wp:posOffset>
                </wp:positionV>
                <wp:extent cx="82550" cy="88900"/>
                <wp:effectExtent l="0" t="0" r="0" b="6350"/>
                <wp:wrapNone/>
                <wp:docPr id="8" name="Ellipse 8">
                  <a:hlinkClick xmlns:a="http://schemas.openxmlformats.org/drawingml/2006/main" r:id="rId21" tooltip="IFAPME : Couvreur, Couvreur-Poseur de couvertures non métalliques de construction, Entrepreneur de couvertures non métalliques de construction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A05EF" id="Ellipse 8" o:spid="_x0000_s1026" href="https://www.ifapme.be/centre-de-formations/braine-le-comte" title="IFAPME : Couvreur, Couvreur-Poseur de couvertures non métalliques de construction, Entrepreneur de couvertures non métalliques de construction           " style="position:absolute;margin-left:214.5pt;margin-top:16.5pt;width:6.5pt;height: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iT3gIAAN8FAAAOAAAAZHJzL2Uyb0RvYy54bWysVNtOGzEQfa/Uf7D2Gdgk5RJWJChKSIVE&#10;IRJUPDteb9bC9pixNwn9o35Hf6xj75IgWqkSah6csWd2zlzOzMXl1mi2lugV2FHWP+plTFoBpbKr&#10;Ufb9YX44zJgP3JZcg5Wj7EX67HL8+dPFxhVyADXoUiIjJ9YXGzfK6hBckede1NJwfwROWlJWgIYH&#10;uuIqL5FvyLvR+aDXO803gKVDENJ7ep21ymyc/FeVFOGuqrwMTI8yii2kE9O5jGc+vuDFCrmrlejC&#10;4B+IwnBlCXTnasYDZw2qP1wZJRA8VOFIgMmhqpSQKQfKpt97l819zZ1MuVBxvNuVyf8/t+J2vUCm&#10;ylFGjbLcUIuutFbOSzZMCdVa2aepVuKpg6fi/btJbWIzEI2RNrSdQql5IJr4mtxnDIuIitdln9oC&#10;oIOi9l/PJ4tvV6xgU2jWKBs82EmHC/D0wErJBCklhgalZxYsM79+Bk5RPzf0kPTWB2xERDtgVzag&#10;dCjtB75m+1+kSr5xvkgliwRL4r1bIGnizZMYObCt0MR/KgLbJqq97Kgmt4EJehwOTk6Ij4I0w+F5&#10;LxEx33/q0IevEgyLwiiTbUtSQ/j6xocYCy9erSKYB63KudI6XXC1nGpka060P/0yOZtNUvjvzLRl&#10;m6hPkXAqf0UdoqCMo854u8oY1ysaaxEwQVuIAGlkIvSM+7qFSODtLBkVaKC1MpRYL/46YG1jYDKN&#10;ZJfAvmZRWkL5QlREoHypMt6JuSKQG+7DgiMNJT3Grt/RUWmgwKGTMlYD/vjbe7QnupI2Yxsacsrq&#10;ueEoM6avLU3Ref/4OG6FdDk+ORvQBd9qlm81tjFToIISYSm6JEb7oF/FCsE80j6aRFRScSsIu61f&#10;d5mGdvnQRhNyMklmtAkcDzf23onoPNYplvdh+8jRdQwIRJxbeF0IvHjHgtY2fmlh0gSoVKLIvq4d&#10;d2mLJOZ0Gy+uqbf3ZLXfy+PfAAAA//8DAFBLAwQUAAYACAAAACEArL1S2N4AAAAJAQAADwAAAGRy&#10;cy9kb3ducmV2LnhtbEyPwU7DMBBE70j8g7VI3KjTJII2jVMhJMqFA6R8gBMvSdR4bcVum/L1LCd6&#10;2lntaPZNuZ3tKE44hcGRguUiAYHUOjNQp+Br//qwAhGiJqNHR6jgggG21e1NqQvjzvSJpzp2gkMo&#10;FFpBH6MvpAxtj1aHhfNIfPt2k9WR16mTZtJnDrejTJPkUVo9EH/otceXHttDfbQK9jX5S/bTD837&#10;cmfWb96tPna5Uvd38/MGRMQ5/pvhD5/RoWKmxh3JBDEqyNM1d4kKsownG/I8ZdGweEpAVqW8blD9&#10;AgAA//8DAFBLAwQUAAYACAAAACEA5KTySOYAAABlAQAAGQAAAGRycy9fcmVscy9lMm9Eb2MueG1s&#10;LnJlbHOE0MFKBDEMBuC74DuU3Dud9SAi09mLCnvwIusDZNvMTNk2LW11dt/eyiK4IHgMIV/+ZNie&#10;gheflIuLrGHT9SCITbSOZw3v+xf5AKJUZIs+Mmk4U4HteHszvJHH2obK4lIRTeGiYak1PSpVzEIB&#10;SxcTcetMMQesrcyzSmiOOJO66/t7lX8bMF6ZYmc15J3dgNifU9v8vx2nyRl6iuYjENc/VqilSdk7&#10;PjYU80z1wpaWeV3Xzk2YAnUHUqYBmaQleQn/fag6ZHRM0pM0MVT6MV6jbfGeT5Uyowc1DurqOeMX&#10;AAAA//8DAFBLAQItABQABgAIAAAAIQC2gziS/gAAAOEBAAATAAAAAAAAAAAAAAAAAAAAAABbQ29u&#10;dGVudF9UeXBlc10ueG1sUEsBAi0AFAAGAAgAAAAhADj9If/WAAAAlAEAAAsAAAAAAAAAAAAAAAAA&#10;LwEAAF9yZWxzLy5yZWxzUEsBAi0AFAAGAAgAAAAhAM5kKJPeAgAA3wUAAA4AAAAAAAAAAAAAAAAA&#10;LgIAAGRycy9lMm9Eb2MueG1sUEsBAi0AFAAGAAgAAAAhAKy9UtjeAAAACQEAAA8AAAAAAAAAAAAA&#10;AAAAOAUAAGRycy9kb3ducmV2LnhtbFBLAQItABQABgAIAAAAIQDkpPJI5gAAAGUBAAAZAAAAAAAA&#10;AAAAAAAAAEMGAABkcnMvX3JlbHMvZTJvRG9jLnhtbC5yZWxzUEsFBgAAAAAFAAUAOgEAAGAHAAAA&#10;AA==&#10;" o:button="t" fillcolor="#63a7da" stroked="f" strokeweight=".5pt">
                <v:fill o:detectmouseclick="t"/>
                <v:stroke joinstyle="miter"/>
              </v:oval>
            </w:pict>
          </mc:Fallback>
        </mc:AlternateContent>
      </w:r>
    </w:p>
    <w:p w14:paraId="089D00BD" w14:textId="7C44EC0C" w:rsidR="000F6E2F" w:rsidRPr="00C327E5" w:rsidRDefault="000F6E2F" w:rsidP="000F6E2F"/>
    <w:p w14:paraId="0A321AF8" w14:textId="059F7512" w:rsidR="000F6E2F" w:rsidRPr="00C327E5" w:rsidRDefault="000F6E2F" w:rsidP="000F6E2F"/>
    <w:p w14:paraId="3F415A6F" w14:textId="246492C9" w:rsidR="000F6E2F" w:rsidRPr="00C327E5" w:rsidRDefault="000F6E2F" w:rsidP="000F6E2F"/>
    <w:p w14:paraId="493732F5" w14:textId="3B14DA3B" w:rsidR="000F6E2F" w:rsidRPr="00C327E5" w:rsidRDefault="000F6E2F" w:rsidP="000F6E2F"/>
    <w:p w14:paraId="65AACAA7" w14:textId="0DC0B835" w:rsidR="000F6E2F" w:rsidRPr="00C327E5" w:rsidRDefault="000F6E2F" w:rsidP="000F6E2F"/>
    <w:p w14:paraId="642D46DA" w14:textId="63FB9372" w:rsidR="000F6E2F" w:rsidRPr="00C327E5" w:rsidRDefault="00815FB8" w:rsidP="000F6E2F">
      <w:r>
        <w:rPr>
          <w:noProof/>
        </w:rPr>
        <mc:AlternateContent>
          <mc:Choice Requires="wps">
            <w:drawing>
              <wp:anchor distT="0" distB="0" distL="114300" distR="114300" simplePos="0" relativeHeight="251658246" behindDoc="0" locked="0" layoutInCell="1" allowOverlap="1" wp14:anchorId="5EA9F75F" wp14:editId="45E06D23">
                <wp:simplePos x="0" y="0"/>
                <wp:positionH relativeFrom="column">
                  <wp:posOffset>450850</wp:posOffset>
                </wp:positionH>
                <wp:positionV relativeFrom="paragraph">
                  <wp:posOffset>197485</wp:posOffset>
                </wp:positionV>
                <wp:extent cx="82550" cy="88900"/>
                <wp:effectExtent l="0" t="0" r="12700" b="25400"/>
                <wp:wrapNone/>
                <wp:docPr id="16" name="Ellipse 16">
                  <a:hlinkClick xmlns:a="http://schemas.openxmlformats.org/drawingml/2006/main" r:id="rId22" tooltip="Institut technique et commercial Les aumôniers du travail : Couvreur-étanch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98295" id="Ellipse 16" o:spid="_x0000_s1026" href="https://www.itcb.be/offre-denseignement/" title="Institut technique et commercial Les aumôniers du travail : Couvreur-étancheur" style="position:absolute;margin-left:35.5pt;margin-top:15.55pt;width:6.5pt;height: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Bh2QIAAL8FAAAOAAAAZHJzL2Uyb0RvYy54bWysVM1OGzEQvlfqO1i+wyYh0LBig9KEVEgR&#10;IEHF2fF6sxb+Y+zNhr5R730DXqxj70IQrVQJNQdnxjM7P5+/mbPznVZkK8BLawo6PBxQIgy3pTSb&#10;gn6/Wx5MKPGBmZIpa0RBn4Sn59PPn85al4uRra0qBRAMYnzeuoLWIbg8yzyvhWb+0Dph0FhZ0Cyg&#10;CpusBNZidK2y0WBwkrUWSgeWC+/xdtEZ6TTFryrBw3VVeRGIKijWFtIJ6VzHM5uesXwDzNWS92Ww&#10;D1ShmTSY9DXUggVGGpB/hNKSg/W2Cofc6sxWleQi9YDdDAfvurmtmROpFwTHu1eY/P8Ly6+2N0Bk&#10;iW93QolhGt/oQinpvCB4E1uqlTQPcyX5Q18AwvfvZ+paW1jeaGFC91YgFAtIFF9jfEogj3nhshzi&#10;w1irgkQCXBofZGgCCYLXRj42guDrIVhaAJdMkZXwhDX6+ZeRSDtSNiQA2zKpSE7mttmCaODg+Sdy&#10;DjnUQHzhrHU+T51GXiTx1t0AWqLmUYx97irQ8R8rJ7vEkKdXhogd1oCXk9HxMdKIo2UyOR0k/mT7&#10;Tx348E1YTaJQUNEBmVBk25UPsRaWv3jFZN4qWS6lUkmBzXqugGwZsnU5uzj6Ok7lv3NThrQFPTlK&#10;lTDErEJYsSjtEE5vNpQwtcFp5AFS6o/kiDUumK+7WlKEbla0DDiwSmpEYBB/fYXKxA5EGrm+0z24&#10;UVrb8gmpBhaBQQi940uJSVbMhxsGOHR4iYskXONRKYsd2l6ipLbw42/30R/JiFZKWhxibP+xYSAo&#10;Ucijgp4Ox+M49UkZH38ZoQJvLeu3FtPouUXkkY5YXRKjf1AvYgVW3+O+mcWsaIoUszgNEehemYdu&#10;ueDG4mI2S25IXsfCytw6HoNHnCK8d7t7Bq6nSkCGXdmXgWf5O7p0vvFLY2dNsJVMXNrj2pMct0Si&#10;WL/R4hp6qyev/d6d/gYAAP//AwBQSwMEFAAGAAgAAAAhAJt5AWHdAAAABwEAAA8AAABkcnMvZG93&#10;bnJldi54bWxMj8FOwzAQRO9I/IO1SFwq6pgWWoU4FSpw5NAWIY5uvIkj4nWI3TT8PcsJjqMZzbwp&#10;NpPvxIhDbANpUPMMBFIVbEuNhrfDy80aREyGrOkCoYZvjLApLy8Kk9twph2O+9QILqGYGw0upT6X&#10;MlYOvYnz0COxV4fBm8RyaKQdzJnLfSdvs+xeetMSLzjT49Zh9bk/eQ3vH8+vs+prO5NuXBwkPtW+&#10;XtVaX19Njw8gEk7pLwy/+IwOJTMdw4lsFJ2GleIrScNCKRDsr5esjxqWdwpkWcj//OUPAAAA//8D&#10;AFBLAwQUAAYACAAAACEAhNAORNsAAABTAQAAGQAAAGRycy9fcmVscy9lMm9Eb2MueG1sLnJlbHOE&#10;0MFqwzAMBuD7YO9gdG+c9jDGSNJLN+hhl9E9gGsrjqkjG8td2ref2BisMNhRiP/7hbrtZY7qAwuH&#10;RD2smxYUkk0ukO/h/fCyegTF1ZAzMRH2cEWG7XB/171hNFVCPIXMShTiHqZa85PWbCecDTcpI8lm&#10;TGU2VcbidTb2ZDzqTds+6PLbgOHGVHvXQ9m7NajDNUvz/3Yax2Bxl+x5Rqp/VOhJpBIDnQQ1xWP9&#10;ZlluXpalCdUemyNqgQquHBJj8IRf2k/iNTk55vlSsZCJoIdO37xi+AQAAP//AwBQSwECLQAUAAYA&#10;CAAAACEAtoM4kv4AAADhAQAAEwAAAAAAAAAAAAAAAAAAAAAAW0NvbnRlbnRfVHlwZXNdLnhtbFBL&#10;AQItABQABgAIAAAAIQA4/SH/1gAAAJQBAAALAAAAAAAAAAAAAAAAAC8BAABfcmVscy8ucmVsc1BL&#10;AQItABQABgAIAAAAIQBOrGBh2QIAAL8FAAAOAAAAAAAAAAAAAAAAAC4CAABkcnMvZTJvRG9jLnht&#10;bFBLAQItABQABgAIAAAAIQCbeQFh3QAAAAcBAAAPAAAAAAAAAAAAAAAAADMFAABkcnMvZG93bnJl&#10;di54bWxQSwECLQAUAAYACAAAACEAhNAORNsAAABTAQAAGQAAAAAAAAAAAAAAAAA9BgAAZHJzL19y&#10;ZWxzL2Uyb0RvYy54bWwucmVsc1BLBQYAAAAABQAFADoBAABPBwAAAAA=&#10;" o:button="t" fillcolor="#fae3b4" strokecolor="#fae3b4" strokeweight=".5pt">
                <v:fill o:detectmouseclick="t"/>
                <v:stroke joinstyle="miter"/>
              </v:oval>
            </w:pict>
          </mc:Fallback>
        </mc:AlternateContent>
      </w:r>
      <w:r w:rsidR="00072221">
        <w:rPr>
          <w:noProof/>
        </w:rPr>
        <mc:AlternateContent>
          <mc:Choice Requires="wps">
            <w:drawing>
              <wp:anchor distT="0" distB="0" distL="114300" distR="114300" simplePos="0" relativeHeight="251658271" behindDoc="0" locked="0" layoutInCell="1" allowOverlap="1" wp14:anchorId="6FE6D481" wp14:editId="58FD72D6">
                <wp:simplePos x="0" y="0"/>
                <wp:positionH relativeFrom="column">
                  <wp:posOffset>1644650</wp:posOffset>
                </wp:positionH>
                <wp:positionV relativeFrom="paragraph">
                  <wp:posOffset>54610</wp:posOffset>
                </wp:positionV>
                <wp:extent cx="82550" cy="88900"/>
                <wp:effectExtent l="0" t="0" r="12700" b="25400"/>
                <wp:wrapNone/>
                <wp:docPr id="11" name="Ellipse 11">
                  <a:hlinkClick xmlns:a="http://schemas.openxmlformats.org/drawingml/2006/main" r:id="rId23" tooltip="CEFA Institut saint-luc : Poseur de couvertures non métall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44BB2" id="Ellipse 11" o:spid="_x0000_s1026" href="http://www.saint-luc-mons.be/stluc/images/cefa-ver1.pdf" title="CEFA Institut saint-luc : Poseur de couvertures non métalliques" style="position:absolute;margin-left:129.5pt;margin-top:4.3pt;width:6.5pt;height: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LoywIAAK8FAAAOAAAAZHJzL2Uyb0RvYy54bWysVNtOGzEQfa/Uf7D8DpukXMKKBEUJqZBQ&#10;iQQVz47Xm7WwPcaeJaF/1O/oj3XsXQiilSqh5sGZ8czO5fjMnF/srGFPKkQNbsKHhwPOlJNQabeZ&#10;8O93y4MxZxGFq4QBpyb8WUV+Mf386XzrSzWCBkylAqMgLpZbP+ENoi+LIspGWREPwStHxhqCFUhq&#10;2BRVEFuKbk0xGgxOii2EygeQKka6XXRGPs3x61pJvKnrqJCZCafaMJ8hn+t0FtNzUW6C8I2WfRni&#10;A1VYoR0lfQ21EChYG/QfoayWASLUeCjBFlDXWqrcA3UzHLzr5rYRXuVeCJzoX2GK/y+s/Pa0CkxX&#10;9HZDzpyw9EaXxmgfFaOb1FJjtHuYGy0f+gIIvn8/U9faAmRrlcPurYIyAokosaH4nIUy5Q1XFWVG&#10;AIOaCDC/XM7YlYuosUUWCVc8MK1kJVtBVG1glWISWqIctkFF5sAx++snCir6sSV20YsWWx/L3Fni&#10;QRZv/SqQJWmRxNTXrg42/VOlbJcZ8fzKCLVDJulyPDo+JtpIsozHZ4PMl2L/qQ8RvyqwLAkTrjrg&#10;Mmri6TpiqkWUL14pWQSjq6U2Jiths56bwJ4EsXN5Ml+cnuXy37kZx7YTfvIlVyIIo5pgpKKsJ/ii&#10;23AmzIamT2LIqT+SI9W4ELHpaskRutmwGmlAjbaEwCD9+gqNSx2oPGJ9p3twk7SG6pmoFYCAIQij&#10;l0tNSa5FxJUINGR0mV7xho7aAHUIvcRZA+HH3+6TP5GPrJxtaWip/cdWBMWZIcpM+Nnw6ChNeVaO&#10;jk9HpIS3lvVbi2vtHAh5oh9Vl8Xkj+ZFrAPYe9ovs5SVTMJJyt0B3Stz7JYJbSipZrPsRpPtBV67&#10;Wy9T8IRTgvdudy+C76mCxLBv8DLgonxHl843felg1iLUOnNpj2tPctoKmWL9Bktr562evfZ7dvob&#10;AAD//wMAUEsDBBQABgAIAAAAIQDM3Fzv3gAAAAgBAAAPAAAAZHJzL2Rvd25yZXYueG1sTI/BTsMw&#10;EETvSPyDtUjcqFNLTUuIUyEQB5AQatoPcOJtEhGvo9hpAl/PcoLbjmY0+ybfL64XFxxD50nDepWA&#10;QKq97ajRcDq+3O1AhGjImt4TavjCAPvi+io3mfUzHfBSxkZwCYXMaGhjHDIpQ92iM2HlByT2zn50&#10;JrIcG2lHM3O566VKklQ60xF/aM2ATy3Wn+XkNBw+3lV5mo4blOu35+o8D832+1Xr25vl8QFExCX+&#10;heEXn9GhYKbKT2SD6DWozT1viRp2KQj21VaxrvhQKcgil/8HFD8AAAD//wMAUEsDBBQABgAIAAAA&#10;IQBFfANS5AAAAGIBAAAZAAAAZHJzL19yZWxzL2Uyb0RvYy54bWwucmVsc4TQzUrEQAwH8LvgOwxz&#10;b9N6EJG2e1FhD15kfYA4k7bDzheTWbv79uaiuCB4DCG/JP9hdw5efVJhl+Ko+7bTiqJJ1sVl1O+H&#10;l+ZBK64YLfoUadQXYr2bbm+GN/JYZYhXl1mJEnnUa635EYDNSgG5TZmidOZUAlYpywIZzREXgruu&#10;u4fy29DTlan2dtRlb3utDpcsm/+30zw7Q0/JnALF+scKWEUq3sWjoFgWqj/stm0to4u18SfTBPmr&#10;/SDgKhW4IBczGJqxkaj6Ntv5G3hNVm57PlcqEb2GaYCrZKYvAAAA//8DAFBLAQItABQABgAIAAAA&#10;IQC2gziS/gAAAOEBAAATAAAAAAAAAAAAAAAAAAAAAABbQ29udGVudF9UeXBlc10ueG1sUEsBAi0A&#10;FAAGAAgAAAAhADj9If/WAAAAlAEAAAsAAAAAAAAAAAAAAAAALwEAAF9yZWxzLy5yZWxzUEsBAi0A&#10;FAAGAAgAAAAhAPzUsujLAgAArwUAAA4AAAAAAAAAAAAAAAAALgIAAGRycy9lMm9Eb2MueG1sUEsB&#10;Ai0AFAAGAAgAAAAhAMzcXO/eAAAACAEAAA8AAAAAAAAAAAAAAAAAJQUAAGRycy9kb3ducmV2Lnht&#10;bFBLAQItABQABgAIAAAAIQBFfANS5AAAAGIBAAAZAAAAAAAAAAAAAAAAADAGAABkcnMvX3JlbHMv&#10;ZTJvRG9jLnhtbC5yZWxzUEsFBgAAAAAFAAUAOgEAAEsHAAAAAA==&#10;" o:button="t" fillcolor="#f6cd79" strokecolor="#f6cd79" strokeweight=".5pt">
                <v:fill o:detectmouseclick="t"/>
                <v:stroke joinstyle="miter"/>
              </v:oval>
            </w:pict>
          </mc:Fallback>
        </mc:AlternateContent>
      </w:r>
    </w:p>
    <w:p w14:paraId="3803FF66" w14:textId="31B7B577" w:rsidR="000F6E2F" w:rsidRPr="00C327E5" w:rsidRDefault="00B0537A" w:rsidP="000F6E2F">
      <w:r>
        <w:rPr>
          <w:noProof/>
        </w:rPr>
        <mc:AlternateContent>
          <mc:Choice Requires="wps">
            <w:drawing>
              <wp:anchor distT="0" distB="0" distL="114300" distR="114300" simplePos="0" relativeHeight="251658270" behindDoc="0" locked="0" layoutInCell="1" allowOverlap="1" wp14:anchorId="3E5C39D9" wp14:editId="1955948F">
                <wp:simplePos x="0" y="0"/>
                <wp:positionH relativeFrom="column">
                  <wp:posOffset>1054100</wp:posOffset>
                </wp:positionH>
                <wp:positionV relativeFrom="paragraph">
                  <wp:posOffset>153670</wp:posOffset>
                </wp:positionV>
                <wp:extent cx="82550" cy="88900"/>
                <wp:effectExtent l="0" t="0" r="0" b="6350"/>
                <wp:wrapNone/>
                <wp:docPr id="6" name="Ellipse 6">
                  <a:hlinkClick xmlns:a="http://schemas.openxmlformats.org/drawingml/2006/main" r:id="rId24" tooltip="Le forem : Couvreur tuiles et ardois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E158F" id="Ellipse 6" o:spid="_x0000_s1026" href="https://www.leforem.be/particuliers/formations-forem.html" title="Le forem : Couvreur tuiles et ardoises" style="position:absolute;margin-left:83pt;margin-top:12.1pt;width:6.5pt;height: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UttQIAAGoFAAAOAAAAZHJzL2Uyb0RvYy54bWysVN9vGjEMfp+0/yHK+3rAgNFToUKwTpVQ&#10;W6md+hxyOS5qEmdODuj++jm5a6m6SZOm8RDs2Ocfnz/n4vJoDdsrDBrcnA/PBpwpJ6HSbjfn3x+u&#10;Ps04C1G4Shhwas6fVeCXi48fLg6+VCNowFQKGQVxoTz4OW9i9GVRBNkoK8IZeOXIWANaEUnFXVGh&#10;OFB0a4rRYDAtDoCVR5AqBLpdd0a+yPHrWsl4W9dBRWbmnGqL+cR8btNZLC5EuUPhGy37MsQ/VGGF&#10;dpT0NdRaRMFa1L+FsloiBKjjmQRbQF1rqXIP1M1w8K6b+0Z4lXshcIJ/hSn8v7DyZn+HTFdzPuXM&#10;CUsj+mqM9kGxaW6oMdo9rYyWT316Au/vQ+oaW4NsrXKxmxQqIyLRJDQUnjMsU1a8roY0FgATNY1/&#10;oxjNWllWshW0e1QtsthqowKjGQqsQAdiEE2tOPhQ5urTrLN47++QLEkLJKZxHGu06Z/qYcc89efX&#10;qatjZJIuZ6PJhKghyTKbnQ8yJ4rTpx5D/KbAsiTMuerQydiI/SbEVIsoX7xSsgBGV1famKzgbrsy&#10;yPaCGLhejWeTaS7/nZtx7EAz+JwrEYRETWBRUdYTSMHtOBNmRxsmI+bUDlKCzN6Uei1C06XIyTta&#10;Wx1pt4y21Ngg/frExqXCVN6OvoETZknaQvVMrECgfgmZ4OWVpiQbEeKdQNoPuqSdj7d01AaocOgl&#10;zhrAn3+6T/7EHLJydqB9o65+tAIVZ+baEaHPh+NxWtCsjCdfRqTgW8v2rcW1dgUEKHGHqsti8o/m&#10;RawR7CM9DcuUlUzCScrd4dcrq9i9A0Q4qZbL7EZL6UXcuHsvU/CEU4L34fgo0PcMiEScG3jZTVG+&#10;Y0Hnm750sGwj1DpT5IRrz11a6Myc/vFJL8ZbPXudnsjFLwAAAP//AwBQSwMEFAAGAAgAAAAhAGEH&#10;ExvfAAAACQEAAA8AAABkcnMvZG93bnJldi54bWxMj8FOwzAQRO9I/IO1SNyo01BCCXEqVKlSJZAq&#10;Sg89uvE2SYnXke024e/ZnuA4s6PZN8VitJ24oA+tIwXTSQICqXKmpVrB7mv1MAcRoiajO0eo4AcD&#10;LMrbm0Lnxg30iZdtrAWXUMi1gibGPpcyVA1aHSauR+Lb0XmrI0tfS+P1wOW2k2mSZNLqlvhDo3tc&#10;Nlh9b89WgT1Z4z9wNRxnp2T6hOv1cvO+V+r+bnx7BRFxjH9huOIzOpTMdHBnMkF0rLOMt0QF6SwF&#10;cQ08v7BxUPA4T0GWhfy/oPwFAAD//wMAUEsDBBQABgAIAAAAIQB7F+6b4wAAAGQBAAAZAAAAZHJz&#10;L19yZWxzL2Uyb0RvYy54bWwucmVsc4SQzUoDMRDH74LvEObezdaDiGy2FxV68CL1AWIyuwnNF8nU&#10;bd/ekUWwIHgcZub3/xh25xjEJ9bmc1Kw7XoQmEy2Ps0K3g8vmwcQjXSyOuSECi7YYDfe3gxvGDTx&#10;U3O+NMGU1BQ4ovIoZTMOo25dLph4M+UaNfFYZ1m0OeoZ5V3f38v6mwHjFVPsrYK6t1sQh0th5f/Z&#10;eZq8wadsThET/SEhHZNq8OnIUF1npBXb2POyLF1Atoqx+0D2WcmbU/BcjVwDfIfdrAeOYvhBvGbL&#10;7p7PhDXpAHIc5FU34xcAAAD//wMAUEsBAi0AFAAGAAgAAAAhALaDOJL+AAAA4QEAABMAAAAAAAAA&#10;AAAAAAAAAAAAAFtDb250ZW50X1R5cGVzXS54bWxQSwECLQAUAAYACAAAACEAOP0h/9YAAACUAQAA&#10;CwAAAAAAAAAAAAAAAAAvAQAAX3JlbHMvLnJlbHNQSwECLQAUAAYACAAAACEAsj31LbUCAABqBQAA&#10;DgAAAAAAAAAAAAAAAAAuAgAAZHJzL2Uyb0RvYy54bWxQSwECLQAUAAYACAAAACEAYQcTG98AAAAJ&#10;AQAADwAAAAAAAAAAAAAAAAAPBQAAZHJzL2Rvd25yZXYueG1sUEsBAi0AFAAGAAgAAAAhAHsX7pvj&#10;AAAAZAEAABkAAAAAAAAAAAAAAAAAGwYAAGRycy9fcmVscy9lMm9Eb2MueG1sLnJlbHNQSwUGAAAA&#10;AAUABQA6AQAANQcAAAAA&#10;" o:button="t" fillcolor="#dc4856" stroked="f" strokeweight=".5pt">
                <v:fill o:detectmouseclick="t"/>
                <v:stroke joinstyle="miter"/>
              </v:oval>
            </w:pict>
          </mc:Fallback>
        </mc:AlternateContent>
      </w:r>
    </w:p>
    <w:p w14:paraId="5F85A954" w14:textId="531096DE"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713FB2" w:rsidRDefault="00023309" w:rsidP="005A57C5">
      <w:r w:rsidRPr="00472CD6">
        <w:rPr>
          <w:b/>
          <w:i/>
          <w:noProof/>
          <w:color w:val="BF8F00" w:themeColor="accent4" w:themeShade="BF"/>
          <w:sz w:val="28"/>
        </w:rPr>
        <w:lastRenderedPageBreak/>
        <mc:AlternateContent>
          <mc:Choice Requires="wps">
            <w:drawing>
              <wp:anchor distT="0" distB="0" distL="114300" distR="114300" simplePos="0" relativeHeight="251658262" behindDoc="0" locked="0" layoutInCell="1" allowOverlap="1" wp14:anchorId="6B260FDB" wp14:editId="62C24B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filled="f" strokecolor="#bf8f00 [2407]"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472CD6">
        <w:rPr>
          <w:b/>
          <w:i/>
          <w:color w:val="BF8F00" w:themeColor="accent4" w:themeShade="BF"/>
          <w:sz w:val="28"/>
        </w:rPr>
        <w:t xml:space="preserve">Chiffres clés de l’emploi </w:t>
      </w:r>
      <w:r w:rsidR="00E82D50" w:rsidRPr="00472CD6">
        <w:rPr>
          <w:b/>
          <w:i/>
          <w:color w:val="BF8F00" w:themeColor="accent4" w:themeShade="BF"/>
          <w:sz w:val="28"/>
        </w:rPr>
        <w:t>et de la formatio</w:t>
      </w:r>
      <w:r w:rsidR="004430D7" w:rsidRPr="00472CD6">
        <w:rPr>
          <w:b/>
          <w:i/>
          <w:color w:val="BF8F00" w:themeColor="accent4" w:themeShade="BF"/>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66B064DB" w:rsidR="00E46AF3" w:rsidRDefault="006170D5"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1" behindDoc="0" locked="0" layoutInCell="1" allowOverlap="1" wp14:anchorId="73F99F11" wp14:editId="1C81E142">
                <wp:simplePos x="0" y="0"/>
                <wp:positionH relativeFrom="margin">
                  <wp:posOffset>2216151</wp:posOffset>
                </wp:positionH>
                <wp:positionV relativeFrom="paragraph">
                  <wp:posOffset>530225</wp:posOffset>
                </wp:positionV>
                <wp:extent cx="1257300" cy="1193800"/>
                <wp:effectExtent l="0" t="0" r="0" b="6350"/>
                <wp:wrapNone/>
                <wp:docPr id="51" name="Zone de texte 51"/>
                <wp:cNvGraphicFramePr/>
                <a:graphic xmlns:a="http://schemas.openxmlformats.org/drawingml/2006/main">
                  <a:graphicData uri="http://schemas.microsoft.com/office/word/2010/wordprocessingShape">
                    <wps:wsp>
                      <wps:cNvSpPr txBox="1"/>
                      <wps:spPr>
                        <a:xfrm>
                          <a:off x="0" y="0"/>
                          <a:ext cx="1257300" cy="1193800"/>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29" type="#_x0000_t202" style="position:absolute;left:0;text-align:left;margin-left:174.5pt;margin-top:41.75pt;width:99pt;height:94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rgoQIAAKoFAAAOAAAAZHJzL2Uyb0RvYy54bWysVNtuEzEQfUfiHyy/083m0kvUTRVaFSGV&#10;tqJFlXhzvHaywvYY28lu+HrG3ktDKUJCvOzanvuZM3N+0WhFdsL5CkxB86MRJcJwKCuzLuiXx+t3&#10;p5T4wEzJFBhR0L3w9GLx9s15bediDBtQpXAEnRg/r21BNyHYeZZ5vhGa+SOwwqBQgtMs4NWts9Kx&#10;Gr1rlY1Ho+OsBldaB1x4j69XrZAukn8pBQ93UnoRiCoo5hbS16XvKn6zxTmbrx2zm4p3abB/yEKz&#10;ymDQwdUVC4xsXfWbK11xBx5kOOKgM5Cy4iLVgNXkoxfVPGyYFakWBMfbASb//9zy2929I1VZ0FlO&#10;iWEae/QVO0VKQYJogiD4jiDV1s9R98GidmjeQ4PN7t89PsbaG+l0/GNVBOUI936AGF0RHo3Gs5PJ&#10;CEUcZXl+NjnFC/rPns2t8+GDAE3ioaAOe5igZbsbH1rVXiVG86Cq8rpSKl0ib8SlcmTHsOOMc2HC&#10;NJmrrf4EZft+MhsNYRPVoklK4hdvykSfBqL3NnB8ySIWbc3pFPZKRD1lPguJUCZo/pjMcVdt0o5a&#10;Ep0PhuOU6pDSYRW9YacfTUUi+GCc/914sEiRwYTBWFcG3GsOym+p0dgg2er3CLR1RwhCs2oShyY9&#10;JVZQ7pEpDtqB85ZfV9jNG+bDPXM4YcgA3BrhDj9SQV1Q6E6UbMD9eO096iPxUUpJjRNbUP99y5yg&#10;RH00OBJn+XQaRzxdprOTMV7coWR1KDFbfQlIEWQ9ZpeOUT+o/igd6CdcLssYFUXMcIxd0NAfL0O7&#10;R3A5cbFcJiUcasvCjXmwPLqOKEeuPjZPzNmO0HGsbqGfbTZ/wetWN1oaWG4DyCqRPuLcotrhjwsh&#10;MbZbXnHjHN6T1vOKXfwEAAD//wMAUEsDBBQABgAIAAAAIQCSQFb64QAAAAoBAAAPAAAAZHJzL2Rv&#10;d25yZXYueG1sTI/BbsIwEETvlfoP1lbqrTgQUmgaB1GkCnFCQD5gibdJRGynsYHQr+/2RI+zM5p9&#10;ky0G04oL9b5xVsF4FIEgWzrd2EpBcfh8mYPwAa3G1llScCMPi/zxIcNUu6vd0WUfKsEl1qeooA6h&#10;S6X0ZU0G/ch1ZNn7cr3BwLKvpO7xyuWmlZMoepUGG8sfauxoVVN52p+Ngu8fE39sPJ6G7W59WK42&#10;xW27LpR6fhqW7yACDeEehj98RoecmY7ubLUXrYJ4+sZbgoJ5nIDgQDKd8eGoYDIbJyDzTP6fkP8C&#10;AAD//wMAUEsBAi0AFAAGAAgAAAAhALaDOJL+AAAA4QEAABMAAAAAAAAAAAAAAAAAAAAAAFtDb250&#10;ZW50X1R5cGVzXS54bWxQSwECLQAUAAYACAAAACEAOP0h/9YAAACUAQAACwAAAAAAAAAAAAAAAAAv&#10;AQAAX3JlbHMvLnJlbHNQSwECLQAUAAYACAAAACEAKUH64KECAACqBQAADgAAAAAAAAAAAAAAAAAu&#10;AgAAZHJzL2Uyb0RvYy54bWxQSwECLQAUAAYACAAAACEAkkBW+uEAAAAKAQAADwAAAAAAAAAAAAAA&#10;AAD7BAAAZHJzL2Rvd25yZXYueG1sUEsFBgAAAAAEAAQA8wAAAAkGAAAAAA==&#10;" fillcolor="#bf8f00 [2407]"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8" behindDoc="0" locked="0" layoutInCell="1" allowOverlap="1" wp14:anchorId="5D5FB715" wp14:editId="23FC90DD">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0" type="#_x0000_t135" style="position:absolute;left:0;text-align:left;margin-left:309.6pt;margin-top:183.8pt;width:56.65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SqpQIAAC0FAAAOAAAAZHJzL2Uyb0RvYy54bWysVM1uEzEQviPxDpbvdJMoIe2qmypKVIRU&#10;2kot6nni9WYt+Q/bySY8DVdeA16MGW+ahsIJsQfL8/d55puZvbzaGc22MkTlbMWHZwPOpBWuVnZd&#10;8c+P1+/OOYsJbA3aWVnxvYz8avb2zWXnSzlyrdO1DAxBbCw7X/E2JV8WRRStNBDPnJcWjY0LBhKK&#10;YV3UATpEN7oYDQbvi86F2gcnZIyoXfZGPsv4TSNFumuaKBPTFcfcUj5DPld0FrNLKNcBfKvEIQ34&#10;hywMKIuPHqGWkIBtgvoDyigRXHRNOhPOFK5plJC5BqxmOHhVzUMLXuZakJzojzTF/wcrbrf3gaka&#10;ezcacWbBYJPuwhqsQlaMkT++lWz587sGxcgD+ep8LDHswd+HgxTxSsXvmmBYcEjyZDygL1OCRbJd&#10;Znx/ZFzuEhOonA4vxpMJZwJNo/PpxXQ0oSeKHoswfYjpg3SG0aXijXbdooWQllLDPuPD9iamPujZ&#10;mQKtu1Zaox5KbVlHBU4xIyYAx6zRkPBqPBYe7Zoz0GucX5FChoxOq5rCKTrPolzowLaAUwRCSJvG&#10;2U9vzCdX9/rphAru8ziG5FJ+Q6MUlxDbPiibKAhKoxJuglam4uc9eT2WtmSVeZYPhVIHes7plnar&#10;Xe7gmIBIs3L1HruaO4EVRy+uFT57AzHdQ8D5RiXubLrDgwituDvcOGtd+Po3PflXnE6kkbMOVwap&#10;+7KBIDnTHy3O5MVwPEZTysJ4Mh2hEE4tq1OL3ZiFQz6HOcF8Jf+kn69NcOYJt3tOD6MJrMDk+iYd&#10;hEXqVxn/D0LO59kN98pDurEPXhA4kUecP+6eIPjDFCWcv1v3vF5Qvhqh3pcirZtvkmtUnq8XarGt&#10;JOBO5gYf/h+09Kdy9nr5y81+AQAA//8DAFBLAwQUAAYACAAAACEAAbYQMOEAAAALAQAADwAAAGRy&#10;cy9kb3ducmV2LnhtbEyPy07DMBBF90j8gzVI7Kid0iZtiFMhHl33AVWX03gSR8R2FLtt+HvMCpaj&#10;e3TvmWI1mo5daPCtsxKSiQBGtnKqtY2Ej/37wwKYD2gVds6ShG/ysCpvbwrMlbvaLV12oWGxxPoc&#10;JegQ+pxzX2ky6CeuJxuz2g0GQzyHhqsBr7HcdHwqRMoNtjYuaOzpRVP1tTsbCbVWx802qM/0gMcx&#10;q/v169t+LeX93fj8BCzQGP5g+NWP6lBGp5M7W+VZJ2E2WyYRlTB/zDJgkViKaQrsJCGdJwJ4WfD/&#10;P5Q/AAAA//8DAFBLAQItABQABgAIAAAAIQC2gziS/gAAAOEBAAATAAAAAAAAAAAAAAAAAAAAAABb&#10;Q29udGVudF9UeXBlc10ueG1sUEsBAi0AFAAGAAgAAAAhADj9If/WAAAAlAEAAAsAAAAAAAAAAAAA&#10;AAAALwEAAF9yZWxzLy5yZWxzUEsBAi0AFAAGAAgAAAAhAM25JKqlAgAALQUAAA4AAAAAAAAAAAAA&#10;AAAALgIAAGRycy9lMm9Eb2MueG1sUEsBAi0AFAAGAAgAAAAhAAG2EDDhAAAACwEAAA8AAAAAAAAA&#10;AAAAAAAA/wQAAGRycy9kb3ducmV2LnhtbFBLBQYAAAAABAAEAPMAAAANBgAAAAA=&#10;" filled="f" strokecolor="#bf8f00 [240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9" behindDoc="0" locked="0" layoutInCell="1" allowOverlap="1" wp14:anchorId="0F6B238D" wp14:editId="126CD3EA">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1" type="#_x0000_t135" style="position:absolute;left:0;text-align:left;margin-left:81.95pt;margin-top:184.2pt;width:56.7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npgIAAH0FAAAOAAAAZHJzL2Uyb0RvYy54bWysVM1u2zAMvg/YOwi6r06CZO2MOkWQoMOA&#10;rg3QDj0zshQL0N8kJXb2NLvuNbYXGyU7WdvtNNQHQ5SoT+THj7y86rQie+6DtKai47MRJdwwW0uz&#10;reiXh+t3F5SECKYGZQ2v6IEHejV/++aydSWf2MaqmnuCICaUratoE6MriyKwhmsIZ9Zxg4fCeg0R&#10;Tb8tag8tomtVTEaj90Vrfe28ZTwE3F31h3Se8YXgLN4JEXgkqqIYW8x/n/+b9C/ml1BuPbhGsiEM&#10;+I8oNEiDj56gVhCB7Lz8C0pL5m2wIp4xqwsrhGQ854DZjEcvsrlvwPGcC5IT3Imm8Hqw7Ha/9kTW&#10;WLvJmBIDGot057dgJLKiNf/5vSSrXz8USJI8kK/WhRKv3bu1H6yAy5R8J7wm3iLJs+kofZkSTJJ0&#10;mfHDiXHeRcJw8xxriG6E4dHk4iIbCFr0WAnT+RA/cqtJWlRUKNsuG/BxxRUcMj7sb0LsLx2d08Vg&#10;layvpVLZSHriS+XJHlAJwBg3cZqvq53+bOt+/3yWoumxsgTTlRzOMzRlSJsIO8+hA8pWKIiYhXZI&#10;ZDBbSkBtsR9Y9PmNZ7dPwK8SS0p5BaHpwfJDvai1jNhZSuqKZl6PeSmTCOG5NwbiUkX7GqZV7DZd&#10;VsTsWO2NrQ+oklxZLFZw7FriszcQ4ho89gtu4gyId/hLBaqoHVaUNNZ/+9d+8q9o+iONlLTYgkjd&#10;1x14Ton6ZFDjH8bTKR7FbExnqBVK/NOTzdMTs9NLi7VFFWOAeZn8ozouhbf6EafFIj2MR2AYBtcX&#10;aTCWsR8NOG8YXyyyG/apg3hj7h1L4EdNPnSP4N2gyoh6vrX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2K14Z6YCAAB9BQAADgAAAAAAAAAA&#10;AAAAAAAuAgAAZHJzL2Uyb0RvYy54bWxQSwECLQAUAAYACAAAACEALxVAHuIAAAAKAQAADwAAAAAA&#10;AAAAAAAAAAAABQAAZHJzL2Rvd25yZXYueG1sUEsFBgAAAAAEAAQA8wAAAA8GAAAAAA==&#10;" fillcolor="#bf8f00 [2407]" strokecolor="#bf8f00 [2407]"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3" behindDoc="0" locked="0" layoutInCell="1" allowOverlap="1" wp14:anchorId="327B582C" wp14:editId="1E9ECC5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50ADC84A" w:rsidR="00F50159" w:rsidRPr="001E6D06" w:rsidRDefault="00B34146" w:rsidP="00F50159">
                            <w:pPr>
                              <w:rPr>
                                <w:sz w:val="14"/>
                              </w:rPr>
                            </w:pPr>
                            <w:r>
                              <w:rPr>
                                <w:sz w:val="14"/>
                              </w:rPr>
                              <w:t>60,1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2" type="#_x0000_t202" style="position:absolute;left:0;text-align:left;margin-left:360.35pt;margin-top:131.8pt;width:1in;height:17.1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iJYgIAAMMEAAAOAAAAZHJzL2Uyb0RvYy54bWysVE1PGzEQvVfqf7B8L5sECCHKBqUgqkoU&#10;kKBC6s3xepOVbI9lO9mlv77P3ixQ2lPVi2PPzM7He2+yuOiMZnvlQ0O25OOjEWfKSqoauyn598fr&#10;TzPOQhS2EpqsKvmzCvxi+fHDonVzNaEt6Up5hiQ2zFtX8m2Mbl4UQW6VEeGInLJw1uSNiHj6TVF5&#10;0SK70cVkNJoWLfnKeZIqBFiveidf5vx1rWS8q+ugItMlR28xnz6f63QWy4WYb7xw20Ye2hD/0IUR&#10;jUXRl1RXIgq2880fqUwjPQWq45EkU1BdN1LlGTDNePRumoetcCrPAnCCe4Ep/L+08nZ/71lTlfz0&#10;mDMrDDj6AaZYpVhUXVQMdoDUujBH7INDdOw+UweyB3uAMc3e1d6kX0zF4Afczy8QIxWTMJ6PT05G&#10;8Ei4JuPp7OwsZSleP3Y+xC+KDEuXknswmIEV+5sQ+9AhJNUKpJvqutE6P5Jq1KX2bC/At5BS2TjJ&#10;n+ud+UZVb4du0EJmHmboozfPBjO6yfpLmXJvvxXRlrUlnx6fjnJiS6l635i2CE9I9YikW+zWXYZ3&#10;OqC1puoZIHrqtRicvG4w6o0I8V54iA/oYKHiHY5aE2rR4cbZlvzPv9lTPDQBL2ctxFxyCw45018t&#10;tJIxh/bz4+T0bIIK/q1n/dZjd+aSgN4Yi+tkvqb4qIdr7ck8YetWqSZcwkpULnkcrpexXzBsrVSr&#10;VQ6C2p2IN/bByZQ6sZVofOyehHcHrpPebmkQvZi/o7yPTV9aWu0i1U3WQ0K5x/QAPjYls3bY6rSK&#10;b9856vW/Z/kL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eHIiWICAADDBAAADgAAAAAAAAAAAAAAAAAuAgAAZHJz&#10;L2Uyb0RvYy54bWxQSwECLQAUAAYACAAAACEARsUEKOEAAAALAQAADwAAAAAAAAAAAAAAAAC8BAAA&#10;ZHJzL2Rvd25yZXYueG1sUEsFBgAAAAAEAAQA8wAAAMoFAAAAAA==&#10;" fillcolor="#fbe4d5 [661]" stroked="f" strokeweight=".5pt">
                <v:textbox>
                  <w:txbxContent>
                    <w:p w14:paraId="06D97269" w14:textId="50ADC84A" w:rsidR="00F50159" w:rsidRPr="001E6D06" w:rsidRDefault="00B34146" w:rsidP="00F50159">
                      <w:pPr>
                        <w:rPr>
                          <w:sz w:val="14"/>
                        </w:rPr>
                      </w:pPr>
                      <w:r>
                        <w:rPr>
                          <w:sz w:val="14"/>
                        </w:rPr>
                        <w:t>60,1</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6"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5" behindDoc="0" locked="0" layoutInCell="1" allowOverlap="1" wp14:anchorId="64C20D03" wp14:editId="1338D0F1">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3" style="position:absolute;left:0;text-align:left;margin-left:0;margin-top:34.7pt;width:114.9pt;height:202.1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Wnpw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hh9ZQ7rHZLKQpdIbfNfjg98z5FbM4dtgkuEr8I34qCW1BoT9RUoP9eeo+2OM0oJaSFse4oO7H&#10;lllBifyqcU4uR5NJmPsoTKazMQr2WLM+1uitugHsohEuLcPjMdh7eThWFtQrbpxliIoqpjnGLij3&#10;9iDc+LRecGdxsVxGM5x1w/y9fjY8gAeeQ0O/dK/Mmr7rPQ7MAxxGns3fNX+yDZ4allsPVRMnIzCd&#10;eO1fAPdEbOt+p4VFdCxHq7fNu/gFAAD//wMAUEsDBBQABgAIAAAAIQAaiWL+3gAAAAcBAAAPAAAA&#10;ZHJzL2Rvd25yZXYueG1sTI9BS8NAFITvgv9heYIXsZvGkLYxmyKRIHhrK9LjNvvMBnffhuw2jf/e&#10;9VSPwwwz35Tb2Ro24eh7RwKWiwQYUutUT52Aj0PzuAbmgyQljSMU8IMettXtTSkL5S60w2kfOhZL&#10;yBdSgA5hKDj3rUYr/cINSNH7cqOVIcqx42qUl1huDU+TJOdW9hQXtByw1th+789WQO3d7jhhU79+&#10;6vawfHgzWf7eCHF/N788Aws4h2sY/vAjOlSR6eTOpDwzAuKRICDfZMCim6abeOQkIFs9rYBXJf/P&#10;X/0CAAD//wMAUEsBAi0AFAAGAAgAAAAhALaDOJL+AAAA4QEAABMAAAAAAAAAAAAAAAAAAAAAAFtD&#10;b250ZW50X1R5cGVzXS54bWxQSwECLQAUAAYACAAAACEAOP0h/9YAAACUAQAACwAAAAAAAAAAAAAA&#10;AAAvAQAAX3JlbHMvLnJlbHNQSwECLQAUAAYACAAAACEAwyHFp6cCAADBBQAADgAAAAAAAAAAAAAA&#10;AAAuAgAAZHJzL2Uyb0RvYy54bWxQSwECLQAUAAYACAAAACEAGoli/t4AAAAHAQAADwAAAAAAAAAA&#10;AAAAAAABBQAAZHJzL2Rvd25yZXYueG1sUEsFBgAAAAAEAAQA8wAAAAwGAAAAAA==&#10;" fillcolor="#bf8f00 [2407]" stroked="f" strokeweight="1pt">
                <v:textbo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2697CFEC" wp14:editId="550F10F6">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41C6CC6B" w:rsidR="00F50159" w:rsidRPr="001E6D06" w:rsidRDefault="00B34146" w:rsidP="00F50159">
                            <w:pPr>
                              <w:rPr>
                                <w:sz w:val="14"/>
                              </w:rPr>
                            </w:pPr>
                            <w:r>
                              <w:rPr>
                                <w:sz w:val="14"/>
                              </w:rPr>
                              <w:t>14,8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4" type="#_x0000_t202" style="position:absolute;left:0;text-align:left;margin-left:336.45pt;margin-top:79.3pt;width:32.75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PmrQIAAL8FAAAOAAAAZHJzL2Uyb0RvYy54bWysVEtvEzEQviPxHyzf6WZXSUijbqrQqgip&#10;0IoWVeLmeO1mhe0xtpPd8OsZex8NpXBAXHbteXq++WbOzlutyF44X4MpaX4yoUQYDlVtHkv65f7q&#10;zYISH5ipmAIjSnoQnp6vXr86a+xSFLAFVQlHMIjxy8aWdBuCXWaZ51uhmT8BKwwqJTjNAl7dY1Y5&#10;1mB0rbJiMplnDbjKOuDCe5Redkq6SvGlFDzcSOlFIKqk+LaQvi59N/Gbrc7Y8tExu615/wz2D6/Q&#10;rDaYdAx1yQIjO1f/FkrX3IEHGU446AykrLlINWA1+eRZNXdbZkWqBcHxdoTJ/7+w/NP+1pG6Kums&#10;oMQwjT36ip0ilSBBtEEQlCNIjfVLtL2zaB3ad9Biswe5R2GsvZVOxz9WRVCPcB9GiDEU4Sic5vN8&#10;fkoJR1VRLGazFCV7crbOh/cCNImHkjrsYAKW7a99wIeg6WASc3lQdXVVK5UukTXiQjmyZ9hvxrkw&#10;oUjuaqc/QtXJkTeTvvMoRn504sUgxhSJfzFSSvhLEmViKgMxafeeKMkiQB0Q6RQOSkQ7ZT4Lifgm&#10;vP74xnmEEtMm62glMfjo2FUwPum4uMGxt4+uIrF+dM5T+X91Hj1SZjBhdNa1AfdSgOrb0DfZ2Q8I&#10;dHVHCEK7aROxFgNPNlAdkD4Ouin0ll/V2ORr5sMtczh2yBhcJeEGP1JBU1LoT5Rswf14SR7tcRpQ&#10;S0mDY1xS/33HnKBEfTA4J6f5dBrnPl2ms7cFXtyxZnOsMTt9AcicHJeW5ekY7YMajtKBfsCNs45Z&#10;UcUMx9wlDcPxInTLBTcWF+t1MsJJtyxcmzvLY+iIcqTwffvAnO15HmftEwwDz5bP6N7ZRk8D610A&#10;WadZiDh3qPb445ZIROo3WlxDx/dk9bR3Vz8B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gjI+atAgAAvwUAAA4AAAAA&#10;AAAAAAAAAAAALgIAAGRycy9lMm9Eb2MueG1sUEsBAi0AFAAGAAgAAAAhAMzZN/DfAAAACwEAAA8A&#10;AAAAAAAAAAAAAAAABwUAAGRycy9kb3ducmV2LnhtbFBLBQYAAAAABAAEAPMAAAATBgAAAAA=&#10;" fillcolor="#fbe4d5 [661]" stroked="f" strokeweight=".5pt">
                <v:textbox>
                  <w:txbxContent>
                    <w:p w14:paraId="542069E4" w14:textId="41C6CC6B" w:rsidR="00F50159" w:rsidRPr="001E6D06" w:rsidRDefault="00B34146" w:rsidP="00F50159">
                      <w:pPr>
                        <w:rPr>
                          <w:sz w:val="14"/>
                        </w:rPr>
                      </w:pPr>
                      <w:r>
                        <w:rPr>
                          <w:sz w:val="14"/>
                        </w:rPr>
                        <w:t>14,8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4" behindDoc="0" locked="0" layoutInCell="1" allowOverlap="1" wp14:anchorId="1513337B" wp14:editId="1BEAD9B1">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312878EC" w:rsidR="00812FF5" w:rsidRPr="001E6D06" w:rsidRDefault="00B34146" w:rsidP="00812FF5">
                            <w:pPr>
                              <w:rPr>
                                <w:sz w:val="14"/>
                              </w:rPr>
                            </w:pPr>
                            <w:r>
                              <w:rPr>
                                <w:sz w:val="14"/>
                              </w:rPr>
                              <w:t>25,2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5" type="#_x0000_t202" style="position:absolute;left:0;text-align:left;margin-left:360.4pt;margin-top:26.2pt;width:32.75pt;height:1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0xmwIAACQFAAAOAAAAZHJzL2Uyb0RvYy54bWysVE1v2zAMvQ/YfxB0X5146UeCOkXWosOA&#10;ri2QDgV2U2Q5NiCJmqQk7n79nuSk7bqdhl1kiqT58fio84veaLZVPnRkKz4+GnGmrKS6s+uKf3u4&#10;/nDGWYjC1kKTVRV/UoFfzN+/O9+5mSqpJV0rzxDEhtnOVbyN0c2KIshWGRGOyCkLY0PeiIirXxe1&#10;FztEN7ooR6OTYke+dp6kCgHaq8HI5zl+0ygZ75omqMh0xVFbzKfP5yqdxfxczNZeuLaT+zLEP1Rh&#10;RGeR9DnUlYiCbXz3RyjTSU+BmngkyRTUNJ1UuQd0Mx696WbZCqdyLwAnuGeYwv8LK2+39551dcWP&#10;J5xZYTCj75gUqxWLqo+KQQ+Qdi7M4Lt08I79J+ox7IM+QJl67xtv0hddMdgB99MzxAjFJJST8cno&#10;tORMwjSeTstpmaIULz87H+JnRYYloeIeE8zAiu1NiIPrwSXlCqS7+rrTOl8Sa9Sl9mwrMG8hpbKx&#10;zL/rjflK9aAHb0b7yUMNfgzqs4Ma1WT+pUi5tt+SaMt2FT/5eIz+pABlGy0iROMAYrBrzoReYxdk&#10;9DmzpVRe5lkq/EqEdsiXow4ENF3EFujOVDxXkatDGdqmtlTm8b79NIgB8CTFftXn6U0Pw1hR/YQZ&#10;eRqoHpy87pD2RoR4Lzy4jbKxr/EOR6MJrdBe4qwl//Nv+uQPysHK2Q67gj5/bIRXnOkvFmScjieT&#10;tFz5Mjk+LXHxry2r1xa7MZeE8YzxMjiZxeQf9UFsPJlHrPUiZYVJWIncFQfKg3gZhw3GsyDVYpGd&#10;sE5OxBu7dDKFTrgluB/6R+HdnkyJ0Ld02Coxe8OpwTf9aWmxidR0mXAJ5wFVkCFdsIqZFvtnI+36&#10;63v2ennc5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eERtMZsCAAAkBQAADgAAAAAAAAAAAAAAAAAuAgAAZHJzL2Uy&#10;b0RvYy54bWxQSwECLQAUAAYACAAAACEA/ZbT8d4AAAAJAQAADwAAAAAAAAAAAAAAAAD1BAAAZHJz&#10;L2Rvd25yZXYueG1sUEsFBgAAAAAEAAQA8wAAAAAGAAAAAA==&#10;" fillcolor="#fbe4d5 [661]" stroked="f" strokeweight=".5pt">
                <v:textbox>
                  <w:txbxContent>
                    <w:p w14:paraId="7DE4D5A2" w14:textId="312878EC" w:rsidR="00812FF5" w:rsidRPr="001E6D06" w:rsidRDefault="00B34146" w:rsidP="00812FF5">
                      <w:pPr>
                        <w:rPr>
                          <w:sz w:val="14"/>
                        </w:rPr>
                      </w:pPr>
                      <w:r>
                        <w:rPr>
                          <w:sz w:val="14"/>
                        </w:rPr>
                        <w:t>25,2</w:t>
                      </w:r>
                      <w:r w:rsidR="00812FF5" w:rsidRPr="001E6D06">
                        <w:rPr>
                          <w:sz w:val="14"/>
                        </w:rPr>
                        <w:t>%</w:t>
                      </w:r>
                    </w:p>
                  </w:txbxContent>
                </v:textbox>
              </v:shape>
            </w:pict>
          </mc:Fallback>
        </mc:AlternateContent>
      </w:r>
      <w:r w:rsidR="00E46AF3">
        <w:rPr>
          <w:b/>
          <w:i/>
          <w:noProof/>
          <w:color w:val="70AD47" w:themeColor="accent6"/>
          <w:sz w:val="28"/>
        </w:rPr>
        <w:drawing>
          <wp:inline distT="0" distB="0" distL="0" distR="0" wp14:anchorId="7F6E1318" wp14:editId="26B50533">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373058AD"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7"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E5FE8C" id="Graphique 85" o:spid="_x0000_s1026" alt="Croissance commerciale" style="position:absolute;margin-left:6.5pt;margin-top:2.85pt;width:34pt;height:34pt;z-index:251658257"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034DBF">
              <w:rPr>
                <w:b/>
                <w:noProof/>
                <w:color w:val="BF8F00" w:themeColor="accent4" w:themeShade="BF"/>
                <w:sz w:val="18"/>
              </w:rPr>
              <w:t>-11</w:t>
            </w:r>
            <w:r w:rsidRPr="00034DBF">
              <w:rPr>
                <w:b/>
                <w:noProof/>
                <w:color w:val="BF8F00" w:themeColor="accent4" w:themeShade="BF"/>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2D4CD115" w:rsidR="00F27CBE" w:rsidRPr="00034DBF" w:rsidRDefault="00B34146" w:rsidP="00D46DB0">
            <w:pPr>
              <w:contextualSpacing/>
              <w:jc w:val="center"/>
              <w:rPr>
                <w:rFonts w:ascii="Calibri" w:eastAsia="+mn-ea" w:hAnsi="Calibri" w:cs="+mn-cs"/>
                <w:color w:val="BF8F00" w:themeColor="accent4" w:themeShade="BF"/>
                <w:sz w:val="18"/>
                <w:szCs w:val="24"/>
                <w:lang w:val="fr-FR" w:eastAsia="fr-BE"/>
              </w:rPr>
            </w:pPr>
            <w:r w:rsidRPr="00034DBF">
              <w:rPr>
                <w:rFonts w:ascii="Calibri" w:eastAsia="+mn-ea" w:hAnsi="Calibri" w:cs="+mn-cs"/>
                <w:b/>
                <w:color w:val="BF8F00" w:themeColor="accent4" w:themeShade="BF"/>
                <w:sz w:val="18"/>
                <w:szCs w:val="24"/>
                <w:lang w:val="fr-FR" w:eastAsia="fr-BE"/>
              </w:rPr>
              <w:t>6</w:t>
            </w:r>
            <w:r w:rsidR="00F27CBE" w:rsidRPr="00034DBF">
              <w:rPr>
                <w:rFonts w:ascii="Calibri" w:eastAsia="+mn-ea" w:hAnsi="Calibri" w:cs="+mn-cs"/>
                <w:b/>
                <w:color w:val="BF8F00" w:themeColor="accent4" w:themeShade="BF"/>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16D01643" w:rsidR="00F27CBE" w:rsidRPr="00034DBF" w:rsidRDefault="00F27CBE" w:rsidP="00D46DB0">
            <w:pPr>
              <w:jc w:val="center"/>
              <w:rPr>
                <w:rFonts w:ascii="Calibri" w:eastAsia="Times New Roman" w:hAnsi="Calibri" w:cs="Calibri"/>
                <w:bCs/>
                <w:color w:val="BF8F00" w:themeColor="accent4" w:themeShade="BF"/>
                <w:sz w:val="18"/>
                <w:szCs w:val="20"/>
                <w:lang w:eastAsia="fr-BE"/>
              </w:rPr>
            </w:pPr>
            <w:r w:rsidRPr="00034DBF">
              <w:rPr>
                <w:rFonts w:ascii="Calibri" w:eastAsia="Times New Roman" w:hAnsi="Calibri" w:cs="Calibri"/>
                <w:b/>
                <w:bCs/>
                <w:color w:val="BF8F00" w:themeColor="accent4" w:themeShade="BF"/>
                <w:sz w:val="18"/>
                <w:szCs w:val="20"/>
                <w:lang w:eastAsia="fr-BE"/>
              </w:rPr>
              <w:t>1,</w:t>
            </w:r>
            <w:r w:rsidR="00B34146" w:rsidRPr="00034DBF">
              <w:rPr>
                <w:rFonts w:ascii="Calibri" w:eastAsia="Times New Roman" w:hAnsi="Calibri" w:cs="Calibri"/>
                <w:b/>
                <w:bCs/>
                <w:color w:val="BF8F00" w:themeColor="accent4" w:themeShade="BF"/>
                <w:sz w:val="18"/>
                <w:szCs w:val="20"/>
                <w:lang w:eastAsia="fr-BE"/>
              </w:rPr>
              <w:t>3</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4">
                            <a:extLst>
                              <a:ext uri="{837473B0-CC2E-450A-ABE3-18F120FF3D39}">
                                <a1611:picAttrSrcUrl xmlns:a1611="http://schemas.microsoft.com/office/drawing/2016/11/main" r:id="rId35"/>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46A53" id="Rectangle 125" o:spid="_x0000_s1026" style="position:absolute;margin-left:199.85pt;margin-top:17.85pt;width:47.35pt;height:53.75pt;rotation:372783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6"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5F5B8B80">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9CB9A22" w14:textId="77777777" w:rsidR="00DC5551" w:rsidRDefault="00DC5551" w:rsidP="005E0E51">
            <w:pPr>
              <w:rPr>
                <w:b/>
                <w:i/>
                <w:color w:val="70AD47" w:themeColor="accent6"/>
                <w:sz w:val="28"/>
              </w:rPr>
            </w:pPr>
          </w:p>
          <w:tbl>
            <w:tblPr>
              <w:tblStyle w:val="Grilledutableau"/>
              <w:tblW w:w="4279" w:type="dxa"/>
              <w:tblLook w:val="04A0" w:firstRow="1" w:lastRow="0" w:firstColumn="1" w:lastColumn="0" w:noHBand="0" w:noVBand="1"/>
            </w:tblPr>
            <w:tblGrid>
              <w:gridCol w:w="3853"/>
              <w:gridCol w:w="429"/>
            </w:tblGrid>
            <w:tr w:rsidR="00DC6D63" w:rsidRPr="00DC6D63" w14:paraId="49D24033" w14:textId="77777777" w:rsidTr="00804241">
              <w:trPr>
                <w:trHeight w:val="290"/>
              </w:trPr>
              <w:tc>
                <w:tcPr>
                  <w:tcW w:w="4279" w:type="dxa"/>
                  <w:gridSpan w:val="2"/>
                  <w:shd w:val="clear" w:color="auto" w:fill="BF8F00" w:themeFill="accent4" w:themeFillShade="BF"/>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DC6D63" w:rsidRPr="00DC6D63" w14:paraId="4CFDF76C" w14:textId="77777777" w:rsidTr="00804241">
              <w:trPr>
                <w:trHeight w:val="290"/>
              </w:trPr>
              <w:tc>
                <w:tcPr>
                  <w:tcW w:w="3853" w:type="dxa"/>
                  <w:noWrap/>
                  <w:hideMark/>
                </w:tcPr>
                <w:p w14:paraId="21F5CFAD" w14:textId="40EF6252" w:rsidR="00DC5551" w:rsidRPr="00DC6D63" w:rsidRDefault="00B977DC" w:rsidP="00DC5551">
                  <w:pPr>
                    <w:jc w:val="center"/>
                    <w:rPr>
                      <w:rFonts w:ascii="Calibri" w:eastAsia="Times New Roman" w:hAnsi="Calibri" w:cs="Calibri"/>
                      <w:sz w:val="14"/>
                      <w:szCs w:val="16"/>
                      <w:lang w:eastAsia="fr-BE"/>
                    </w:rPr>
                  </w:pPr>
                  <w:r w:rsidRPr="00DC6D63">
                    <w:rPr>
                      <w:rFonts w:ascii="Calibri" w:eastAsia="Times New Roman" w:hAnsi="Calibri" w:cs="Calibri"/>
                      <w:sz w:val="14"/>
                      <w:szCs w:val="16"/>
                      <w:lang w:eastAsia="fr-BE"/>
                    </w:rPr>
                    <w:t>CONSTRUCTION</w:t>
                  </w:r>
                </w:p>
              </w:tc>
              <w:tc>
                <w:tcPr>
                  <w:tcW w:w="426" w:type="dxa"/>
                  <w:noWrap/>
                  <w:hideMark/>
                </w:tcPr>
                <w:p w14:paraId="6E2CEFF2" w14:textId="524C9FD1" w:rsidR="00DC5551" w:rsidRPr="00DC6D63" w:rsidRDefault="00A608B6"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122</w:t>
                  </w:r>
                </w:p>
              </w:tc>
            </w:tr>
          </w:tbl>
          <w:p w14:paraId="37B83F37" w14:textId="58BE155B" w:rsidR="00DC5551" w:rsidRDefault="00DC5551" w:rsidP="00DC5551">
            <w:pPr>
              <w:rPr>
                <w:b/>
                <w:i/>
                <w:color w:val="70AD47" w:themeColor="accent6"/>
                <w:sz w:val="28"/>
              </w:rPr>
            </w:pPr>
          </w:p>
          <w:p w14:paraId="145F7F68" w14:textId="4C8FFB3D" w:rsidR="00DC5551" w:rsidRDefault="00DC5551" w:rsidP="00804241">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4E3BF02B" w:rsidR="00DC5551" w:rsidRPr="00852B40" w:rsidRDefault="00255658" w:rsidP="00A8620C">
            <w:pPr>
              <w:shd w:val="clear" w:color="auto" w:fill="BF8F00" w:themeFill="accent4" w:themeFillShade="BF"/>
              <w:jc w:val="center"/>
              <w:rPr>
                <w:sz w:val="16"/>
                <w:szCs w:val="16"/>
              </w:rPr>
            </w:pPr>
            <w:r>
              <w:rPr>
                <w:sz w:val="16"/>
                <w:szCs w:val="16"/>
              </w:rPr>
              <w:t>25</w:t>
            </w:r>
            <w:r w:rsidR="00300B2C">
              <w:rPr>
                <w:sz w:val="16"/>
                <w:szCs w:val="16"/>
              </w:rPr>
              <w:t xml:space="preserve">% des offres demandent un niveau </w:t>
            </w:r>
            <w:r>
              <w:rPr>
                <w:sz w:val="16"/>
                <w:szCs w:val="16"/>
              </w:rPr>
              <w:t>CEB, 18% un CESS</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09AEB6F1"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r w:rsidR="0071770E" w:rsidRPr="007441A8">
                    <w:rPr>
                      <w:b/>
                      <w:color w:val="70AD47" w:themeColor="accent6"/>
                      <w:sz w:val="18"/>
                    </w:rPr>
                    <w:t xml:space="preserve"> </w:t>
                  </w:r>
                  <w:r w:rsidR="001603E1">
                    <w:rPr>
                      <w:b/>
                      <w:color w:val="70AD47" w:themeColor="accent6"/>
                      <w:sz w:val="18"/>
                    </w:rPr>
                    <w:t xml:space="preserve"> </w:t>
                  </w:r>
                  <w:r w:rsidR="006A7AFC" w:rsidRPr="006A7AFC">
                    <w:rPr>
                      <w:b/>
                      <w:color w:val="BF8F00" w:themeColor="accent4" w:themeShade="BF"/>
                      <w:sz w:val="18"/>
                    </w:rPr>
                    <w:t>28</w:t>
                  </w:r>
                  <w:r w:rsidR="00D264F4">
                    <w:rPr>
                      <w:b/>
                      <w:color w:val="BF8F00" w:themeColor="accent4" w:themeShade="BF"/>
                      <w:sz w:val="18"/>
                    </w:rPr>
                    <w:t>3</w:t>
                  </w:r>
                  <w:r w:rsidR="001603E1" w:rsidRPr="00DC6D63">
                    <w:rPr>
                      <w:b/>
                      <w:color w:val="BF8F00" w:themeColor="accent4" w:themeShade="BF"/>
                      <w:sz w:val="18"/>
                    </w:rPr>
                    <w:t xml:space="preserve"> </w:t>
                  </w:r>
                  <w:r w:rsidR="0071770E" w:rsidRPr="00DC6D63">
                    <w:rPr>
                      <w:b/>
                      <w:color w:val="BF8F00" w:themeColor="accent4" w:themeShade="BF"/>
                      <w:sz w:val="18"/>
                    </w:rPr>
                    <w:t>DEI</w:t>
                  </w:r>
                  <w:r w:rsidR="0071770E" w:rsidRPr="00DC6D63">
                    <w:rPr>
                      <w:rStyle w:val="Appelnotedebasdep"/>
                      <w:b/>
                      <w:color w:val="BF8F00" w:themeColor="accent4" w:themeShade="BF"/>
                      <w:sz w:val="18"/>
                    </w:rPr>
                    <w:footnoteReference w:id="3"/>
                  </w:r>
                  <w:r w:rsidR="0071770E" w:rsidRPr="00DC6D63">
                    <w:rPr>
                      <w:b/>
                      <w:color w:val="BF8F00" w:themeColor="accent4" w:themeShade="BF"/>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29315C94"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BD5DC2">
                    <w:rPr>
                      <w:b/>
                      <w:color w:val="BF8F00" w:themeColor="accent4" w:themeShade="BF"/>
                      <w:sz w:val="18"/>
                    </w:rPr>
                    <w:t xml:space="preserve">Plus de </w:t>
                  </w:r>
                  <w:r w:rsidR="00003CEA" w:rsidRPr="00DC6D63">
                    <w:rPr>
                      <w:b/>
                      <w:color w:val="BF8F00" w:themeColor="accent4" w:themeShade="BF"/>
                      <w:sz w:val="18"/>
                    </w:rPr>
                    <w:t>9</w:t>
                  </w:r>
                  <w:r w:rsidR="00E07896" w:rsidRPr="00DC6D63">
                    <w:rPr>
                      <w:b/>
                      <w:color w:val="BF8F00" w:themeColor="accent4" w:themeShade="BF"/>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766BB975" w:rsidR="00824878" w:rsidRPr="005934ED" w:rsidRDefault="0080236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1DB6A91A" wp14:editId="03821DFF">
                        <wp:extent cx="108000" cy="108000"/>
                        <wp:effectExtent l="0" t="0" r="6350" b="6350"/>
                        <wp:docPr id="10" name="Graphique 1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5970A4" w:rsidRPr="00AD1379">
                    <w:rPr>
                      <w:b/>
                      <w:noProof/>
                      <w:color w:val="BF8F00" w:themeColor="accent4" w:themeShade="BF"/>
                      <w:sz w:val="18"/>
                      <w:shd w:val="clear" w:color="auto" w:fill="FFFFFF" w:themeFill="background1"/>
                    </w:rPr>
                    <w:drawing>
                      <wp:inline distT="0" distB="0" distL="0" distR="0" wp14:anchorId="45838E51" wp14:editId="2F2430C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5970A4" w:rsidRPr="00AD1379">
                    <w:rPr>
                      <w:b/>
                      <w:noProof/>
                      <w:color w:val="BF8F00" w:themeColor="accent4" w:themeShade="BF"/>
                      <w:sz w:val="18"/>
                      <w:shd w:val="clear" w:color="auto" w:fill="FFFFFF" w:themeFill="background1"/>
                    </w:rPr>
                    <w:drawing>
                      <wp:inline distT="0" distB="0" distL="0" distR="0" wp14:anchorId="201922EA" wp14:editId="4EE1049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5970A4" w:rsidRPr="00AD1379">
                    <w:rPr>
                      <w:b/>
                      <w:noProof/>
                      <w:color w:val="BF8F00" w:themeColor="accent4" w:themeShade="BF"/>
                      <w:sz w:val="18"/>
                      <w:shd w:val="clear" w:color="auto" w:fill="FFFFFF" w:themeFill="background1"/>
                    </w:rPr>
                    <w:drawing>
                      <wp:inline distT="0" distB="0" distL="0" distR="0" wp14:anchorId="5B0778F4" wp14:editId="17A08058">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5970A4" w:rsidRPr="00AD1379">
                    <w:rPr>
                      <w:b/>
                      <w:noProof/>
                      <w:color w:val="BF8F00" w:themeColor="accent4" w:themeShade="BF"/>
                      <w:sz w:val="18"/>
                      <w:shd w:val="clear" w:color="auto" w:fill="FFFFFF" w:themeFill="background1"/>
                    </w:rPr>
                    <w:drawing>
                      <wp:inline distT="0" distB="0" distL="0" distR="0" wp14:anchorId="2F02977B" wp14:editId="1B5A2E7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5970A4" w:rsidRPr="00AD1379">
                    <w:rPr>
                      <w:b/>
                      <w:noProof/>
                      <w:color w:val="BF8F00" w:themeColor="accent4" w:themeShade="BF"/>
                      <w:sz w:val="18"/>
                      <w:shd w:val="clear" w:color="auto" w:fill="FFFFFF" w:themeFill="background1"/>
                    </w:rPr>
                    <w:drawing>
                      <wp:inline distT="0" distB="0" distL="0" distR="0" wp14:anchorId="7D8DA11B" wp14:editId="4DB04B02">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p>
                <w:p w14:paraId="7BE7FCC2" w14:textId="27AB627E"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616BDD" w:rsidRPr="009C40CA">
                    <w:rPr>
                      <w:b/>
                      <w:noProof/>
                      <w:color w:val="BF8F00" w:themeColor="accent4" w:themeShade="BF"/>
                      <w:sz w:val="18"/>
                    </w:rPr>
                    <w:t>2</w:t>
                  </w:r>
                  <w:r w:rsidR="005970A4" w:rsidRPr="009C40CA">
                    <w:rPr>
                      <w:b/>
                      <w:noProof/>
                      <w:color w:val="BF8F00" w:themeColor="accent4" w:themeShade="BF"/>
                      <w:sz w:val="18"/>
                    </w:rPr>
                    <w:t xml:space="preserve"> </w:t>
                  </w:r>
                  <w:r w:rsidR="005970A4" w:rsidRPr="00DC6D63">
                    <w:rPr>
                      <w:b/>
                      <w:noProof/>
                      <w:color w:val="BF8F00" w:themeColor="accent4" w:themeShade="BF"/>
                      <w:sz w:val="18"/>
                    </w:rPr>
                    <w:t xml:space="preserve">DEI sur 10 </w:t>
                  </w:r>
                  <w:r w:rsidRPr="00DC6D63">
                    <w:rPr>
                      <w:b/>
                      <w:noProof/>
                      <w:color w:val="BF8F00" w:themeColor="accent4" w:themeShade="BF"/>
                      <w:sz w:val="18"/>
                    </w:rPr>
                    <w:t xml:space="preserve">                    </w:t>
                  </w:r>
                  <w:r w:rsidR="005970A4" w:rsidRPr="007441A8">
                    <w:rPr>
                      <w:noProof/>
                      <w:sz w:val="14"/>
                    </w:rPr>
                    <w:t xml:space="preserve">ont </w:t>
                  </w:r>
                  <w:r w:rsidR="009C40CA">
                    <w:rPr>
                      <w:noProof/>
                      <w:sz w:val="14"/>
                    </w:rPr>
                    <w:t>moins de 25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1554C4B2">
                  <wp:extent cx="2725420" cy="1334916"/>
                  <wp:effectExtent l="0" t="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1"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0"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1"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3"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09A6504B"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720B0" w14:textId="77777777" w:rsidR="0081050A" w:rsidRDefault="0081050A" w:rsidP="000F6E2F">
      <w:pPr>
        <w:spacing w:after="0" w:line="240" w:lineRule="auto"/>
      </w:pPr>
      <w:r>
        <w:separator/>
      </w:r>
    </w:p>
  </w:endnote>
  <w:endnote w:type="continuationSeparator" w:id="0">
    <w:p w14:paraId="688C00B9" w14:textId="77777777" w:rsidR="0081050A" w:rsidRDefault="0081050A" w:rsidP="000F6E2F">
      <w:pPr>
        <w:spacing w:after="0" w:line="240" w:lineRule="auto"/>
      </w:pPr>
      <w:r>
        <w:continuationSeparator/>
      </w:r>
    </w:p>
  </w:endnote>
  <w:endnote w:type="continuationNotice" w:id="1">
    <w:p w14:paraId="73082851" w14:textId="77777777" w:rsidR="0081050A" w:rsidRDefault="00810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EEFC7" w14:textId="77777777" w:rsidR="0081050A" w:rsidRDefault="0081050A" w:rsidP="000F6E2F">
      <w:pPr>
        <w:spacing w:after="0" w:line="240" w:lineRule="auto"/>
      </w:pPr>
      <w:r>
        <w:separator/>
      </w:r>
    </w:p>
  </w:footnote>
  <w:footnote w:type="continuationSeparator" w:id="0">
    <w:p w14:paraId="3E818DBF" w14:textId="77777777" w:rsidR="0081050A" w:rsidRDefault="0081050A" w:rsidP="000F6E2F">
      <w:pPr>
        <w:spacing w:after="0" w:line="240" w:lineRule="auto"/>
      </w:pPr>
      <w:r>
        <w:continuationSeparator/>
      </w:r>
    </w:p>
  </w:footnote>
  <w:footnote w:type="continuationNotice" w:id="1">
    <w:p w14:paraId="0E5D1C31" w14:textId="77777777" w:rsidR="0081050A" w:rsidRDefault="0081050A">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5pt;height:25pt;visibility:visible;mso-wrap-style:square" o:bullet="t">
        <v:imagedata r:id="rId1" o:title=""/>
      </v:shape>
    </w:pict>
  </w:numPicBullet>
  <w:numPicBullet w:numPicBulletId="1">
    <w:pict>
      <v:shape id="_x0000_i1033"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3CEA"/>
    <w:rsid w:val="000053F9"/>
    <w:rsid w:val="00006CD2"/>
    <w:rsid w:val="00014CAE"/>
    <w:rsid w:val="00020F0D"/>
    <w:rsid w:val="00023309"/>
    <w:rsid w:val="00025904"/>
    <w:rsid w:val="00025C21"/>
    <w:rsid w:val="00034DBF"/>
    <w:rsid w:val="00040352"/>
    <w:rsid w:val="00043572"/>
    <w:rsid w:val="0004688C"/>
    <w:rsid w:val="0005489E"/>
    <w:rsid w:val="000558DD"/>
    <w:rsid w:val="00056F22"/>
    <w:rsid w:val="000668BF"/>
    <w:rsid w:val="00072221"/>
    <w:rsid w:val="0007793B"/>
    <w:rsid w:val="0008332D"/>
    <w:rsid w:val="00085AB7"/>
    <w:rsid w:val="000A16AA"/>
    <w:rsid w:val="000A4940"/>
    <w:rsid w:val="000A6ABD"/>
    <w:rsid w:val="000A7EC5"/>
    <w:rsid w:val="000B0CD3"/>
    <w:rsid w:val="000B7DE9"/>
    <w:rsid w:val="000C0121"/>
    <w:rsid w:val="000C124D"/>
    <w:rsid w:val="000C5C13"/>
    <w:rsid w:val="000D03B3"/>
    <w:rsid w:val="000D3989"/>
    <w:rsid w:val="000E3F18"/>
    <w:rsid w:val="000F380D"/>
    <w:rsid w:val="000F4038"/>
    <w:rsid w:val="000F6E2F"/>
    <w:rsid w:val="0012593D"/>
    <w:rsid w:val="00135272"/>
    <w:rsid w:val="00144E26"/>
    <w:rsid w:val="00150F47"/>
    <w:rsid w:val="00152B4A"/>
    <w:rsid w:val="00157E4D"/>
    <w:rsid w:val="001603E1"/>
    <w:rsid w:val="00166E87"/>
    <w:rsid w:val="001760AD"/>
    <w:rsid w:val="00183450"/>
    <w:rsid w:val="00190BD5"/>
    <w:rsid w:val="00192D3F"/>
    <w:rsid w:val="0019619A"/>
    <w:rsid w:val="001B1E5F"/>
    <w:rsid w:val="001B592B"/>
    <w:rsid w:val="001B5956"/>
    <w:rsid w:val="001B7CD2"/>
    <w:rsid w:val="001C0437"/>
    <w:rsid w:val="001C4190"/>
    <w:rsid w:val="001C5B60"/>
    <w:rsid w:val="001C6155"/>
    <w:rsid w:val="001D3520"/>
    <w:rsid w:val="001D5672"/>
    <w:rsid w:val="001E6D06"/>
    <w:rsid w:val="001E7621"/>
    <w:rsid w:val="0020497C"/>
    <w:rsid w:val="00205BBD"/>
    <w:rsid w:val="002067C8"/>
    <w:rsid w:val="00215D4E"/>
    <w:rsid w:val="002200E7"/>
    <w:rsid w:val="00227CD1"/>
    <w:rsid w:val="00240FA0"/>
    <w:rsid w:val="00243078"/>
    <w:rsid w:val="002441A3"/>
    <w:rsid w:val="0025148D"/>
    <w:rsid w:val="00251B8D"/>
    <w:rsid w:val="00255658"/>
    <w:rsid w:val="00260240"/>
    <w:rsid w:val="0026081B"/>
    <w:rsid w:val="002661D4"/>
    <w:rsid w:val="00267231"/>
    <w:rsid w:val="00267A56"/>
    <w:rsid w:val="00271D63"/>
    <w:rsid w:val="002803EA"/>
    <w:rsid w:val="00291657"/>
    <w:rsid w:val="00294239"/>
    <w:rsid w:val="002B588E"/>
    <w:rsid w:val="002C44A6"/>
    <w:rsid w:val="002C7281"/>
    <w:rsid w:val="002E5172"/>
    <w:rsid w:val="002F653F"/>
    <w:rsid w:val="00300B2C"/>
    <w:rsid w:val="00300E2B"/>
    <w:rsid w:val="003014A7"/>
    <w:rsid w:val="00302078"/>
    <w:rsid w:val="003056EA"/>
    <w:rsid w:val="00306CF0"/>
    <w:rsid w:val="003150B3"/>
    <w:rsid w:val="00316C6F"/>
    <w:rsid w:val="003261B6"/>
    <w:rsid w:val="00331D38"/>
    <w:rsid w:val="00334713"/>
    <w:rsid w:val="0033754D"/>
    <w:rsid w:val="003545AB"/>
    <w:rsid w:val="003551A5"/>
    <w:rsid w:val="0036054C"/>
    <w:rsid w:val="00360D6C"/>
    <w:rsid w:val="0036166F"/>
    <w:rsid w:val="00363738"/>
    <w:rsid w:val="00377276"/>
    <w:rsid w:val="00383711"/>
    <w:rsid w:val="0038594F"/>
    <w:rsid w:val="00392AC3"/>
    <w:rsid w:val="00397836"/>
    <w:rsid w:val="003A07BD"/>
    <w:rsid w:val="003A0EE5"/>
    <w:rsid w:val="003A3453"/>
    <w:rsid w:val="003A55DF"/>
    <w:rsid w:val="003C0585"/>
    <w:rsid w:val="003C0D32"/>
    <w:rsid w:val="003D2E04"/>
    <w:rsid w:val="003E0495"/>
    <w:rsid w:val="003E375F"/>
    <w:rsid w:val="003E498D"/>
    <w:rsid w:val="003F3817"/>
    <w:rsid w:val="003F7E89"/>
    <w:rsid w:val="00402B50"/>
    <w:rsid w:val="004214A5"/>
    <w:rsid w:val="0042788E"/>
    <w:rsid w:val="0043230F"/>
    <w:rsid w:val="00433BDC"/>
    <w:rsid w:val="00437379"/>
    <w:rsid w:val="00441D3D"/>
    <w:rsid w:val="004430D7"/>
    <w:rsid w:val="004464FC"/>
    <w:rsid w:val="00450AFB"/>
    <w:rsid w:val="0046163E"/>
    <w:rsid w:val="0046628F"/>
    <w:rsid w:val="00470660"/>
    <w:rsid w:val="00471342"/>
    <w:rsid w:val="00472CD6"/>
    <w:rsid w:val="00474C2A"/>
    <w:rsid w:val="00480191"/>
    <w:rsid w:val="004A1F5A"/>
    <w:rsid w:val="004B0EC1"/>
    <w:rsid w:val="004B5C12"/>
    <w:rsid w:val="004E16E4"/>
    <w:rsid w:val="004E415C"/>
    <w:rsid w:val="004E6834"/>
    <w:rsid w:val="005017F4"/>
    <w:rsid w:val="00501BE4"/>
    <w:rsid w:val="00503B8D"/>
    <w:rsid w:val="00510601"/>
    <w:rsid w:val="00514BF9"/>
    <w:rsid w:val="00516FD8"/>
    <w:rsid w:val="00522DAB"/>
    <w:rsid w:val="0053136D"/>
    <w:rsid w:val="0053268F"/>
    <w:rsid w:val="0053565C"/>
    <w:rsid w:val="005366C3"/>
    <w:rsid w:val="005477D1"/>
    <w:rsid w:val="00547E9D"/>
    <w:rsid w:val="00551C17"/>
    <w:rsid w:val="00566810"/>
    <w:rsid w:val="00575F1D"/>
    <w:rsid w:val="0058053E"/>
    <w:rsid w:val="005812C3"/>
    <w:rsid w:val="00584D0B"/>
    <w:rsid w:val="005878A9"/>
    <w:rsid w:val="005934ED"/>
    <w:rsid w:val="00593B7C"/>
    <w:rsid w:val="005970A4"/>
    <w:rsid w:val="005A3189"/>
    <w:rsid w:val="005A57C5"/>
    <w:rsid w:val="005A5FF4"/>
    <w:rsid w:val="005B207D"/>
    <w:rsid w:val="005C1A96"/>
    <w:rsid w:val="005C268E"/>
    <w:rsid w:val="005D2A0A"/>
    <w:rsid w:val="005D4C7C"/>
    <w:rsid w:val="005E0E51"/>
    <w:rsid w:val="005E4534"/>
    <w:rsid w:val="005E6798"/>
    <w:rsid w:val="005F2478"/>
    <w:rsid w:val="005F4F3D"/>
    <w:rsid w:val="00610987"/>
    <w:rsid w:val="00613826"/>
    <w:rsid w:val="00616BDD"/>
    <w:rsid w:val="006170D5"/>
    <w:rsid w:val="00621A8C"/>
    <w:rsid w:val="00623D01"/>
    <w:rsid w:val="00624E49"/>
    <w:rsid w:val="00634EFF"/>
    <w:rsid w:val="006367E1"/>
    <w:rsid w:val="00644A4F"/>
    <w:rsid w:val="006458E3"/>
    <w:rsid w:val="0065500F"/>
    <w:rsid w:val="00655603"/>
    <w:rsid w:val="00655CFA"/>
    <w:rsid w:val="006717D3"/>
    <w:rsid w:val="0068431F"/>
    <w:rsid w:val="00684D79"/>
    <w:rsid w:val="006A3F69"/>
    <w:rsid w:val="006A6D21"/>
    <w:rsid w:val="006A7AFC"/>
    <w:rsid w:val="006B754E"/>
    <w:rsid w:val="006C5D78"/>
    <w:rsid w:val="006D23DD"/>
    <w:rsid w:val="006E402D"/>
    <w:rsid w:val="00713FB2"/>
    <w:rsid w:val="0071770E"/>
    <w:rsid w:val="00727CD5"/>
    <w:rsid w:val="00734310"/>
    <w:rsid w:val="00737A42"/>
    <w:rsid w:val="00743710"/>
    <w:rsid w:val="007441A8"/>
    <w:rsid w:val="007447C6"/>
    <w:rsid w:val="00746AAF"/>
    <w:rsid w:val="00747466"/>
    <w:rsid w:val="00754819"/>
    <w:rsid w:val="0075726C"/>
    <w:rsid w:val="00761C13"/>
    <w:rsid w:val="007623D0"/>
    <w:rsid w:val="007625B0"/>
    <w:rsid w:val="007766FF"/>
    <w:rsid w:val="007836A7"/>
    <w:rsid w:val="00791841"/>
    <w:rsid w:val="007A0E2D"/>
    <w:rsid w:val="007A24DE"/>
    <w:rsid w:val="007A5326"/>
    <w:rsid w:val="007B7A01"/>
    <w:rsid w:val="007C1329"/>
    <w:rsid w:val="007C6D8E"/>
    <w:rsid w:val="007D39D5"/>
    <w:rsid w:val="007D57F0"/>
    <w:rsid w:val="007D5E42"/>
    <w:rsid w:val="00802364"/>
    <w:rsid w:val="00803259"/>
    <w:rsid w:val="0080399F"/>
    <w:rsid w:val="00804241"/>
    <w:rsid w:val="00804D2A"/>
    <w:rsid w:val="0081050A"/>
    <w:rsid w:val="00812FF5"/>
    <w:rsid w:val="00815FB8"/>
    <w:rsid w:val="0081769F"/>
    <w:rsid w:val="008228D4"/>
    <w:rsid w:val="00822FF5"/>
    <w:rsid w:val="008242A3"/>
    <w:rsid w:val="00824878"/>
    <w:rsid w:val="008414B9"/>
    <w:rsid w:val="00845E6C"/>
    <w:rsid w:val="00852B40"/>
    <w:rsid w:val="00854044"/>
    <w:rsid w:val="00855FE3"/>
    <w:rsid w:val="00861CF1"/>
    <w:rsid w:val="008624D8"/>
    <w:rsid w:val="00866A0F"/>
    <w:rsid w:val="00874468"/>
    <w:rsid w:val="00884CB4"/>
    <w:rsid w:val="00885163"/>
    <w:rsid w:val="00885E60"/>
    <w:rsid w:val="008945F4"/>
    <w:rsid w:val="008A168B"/>
    <w:rsid w:val="008A2107"/>
    <w:rsid w:val="008A36B5"/>
    <w:rsid w:val="008A645D"/>
    <w:rsid w:val="008B2EE1"/>
    <w:rsid w:val="008B56EA"/>
    <w:rsid w:val="008B5B99"/>
    <w:rsid w:val="008B71CF"/>
    <w:rsid w:val="008C2B65"/>
    <w:rsid w:val="008D5CA1"/>
    <w:rsid w:val="008D684A"/>
    <w:rsid w:val="008E7682"/>
    <w:rsid w:val="008F2520"/>
    <w:rsid w:val="00912754"/>
    <w:rsid w:val="0091357C"/>
    <w:rsid w:val="00914ADC"/>
    <w:rsid w:val="009171F0"/>
    <w:rsid w:val="009202D6"/>
    <w:rsid w:val="0092156F"/>
    <w:rsid w:val="009301FE"/>
    <w:rsid w:val="009461A0"/>
    <w:rsid w:val="0095342D"/>
    <w:rsid w:val="00965AE6"/>
    <w:rsid w:val="00972A8A"/>
    <w:rsid w:val="00981673"/>
    <w:rsid w:val="00983AEF"/>
    <w:rsid w:val="009860B8"/>
    <w:rsid w:val="00987C88"/>
    <w:rsid w:val="009934C6"/>
    <w:rsid w:val="00996C56"/>
    <w:rsid w:val="009A32E6"/>
    <w:rsid w:val="009B2DEF"/>
    <w:rsid w:val="009B733A"/>
    <w:rsid w:val="009C20F0"/>
    <w:rsid w:val="009C40CA"/>
    <w:rsid w:val="009E7481"/>
    <w:rsid w:val="00A075FC"/>
    <w:rsid w:val="00A07E23"/>
    <w:rsid w:val="00A11E75"/>
    <w:rsid w:val="00A2419E"/>
    <w:rsid w:val="00A30397"/>
    <w:rsid w:val="00A34998"/>
    <w:rsid w:val="00A41CDD"/>
    <w:rsid w:val="00A53FE6"/>
    <w:rsid w:val="00A57559"/>
    <w:rsid w:val="00A608B6"/>
    <w:rsid w:val="00A67081"/>
    <w:rsid w:val="00A82198"/>
    <w:rsid w:val="00A8620C"/>
    <w:rsid w:val="00AA3780"/>
    <w:rsid w:val="00AA4A92"/>
    <w:rsid w:val="00AB7473"/>
    <w:rsid w:val="00AC2E5D"/>
    <w:rsid w:val="00AC385B"/>
    <w:rsid w:val="00AD1379"/>
    <w:rsid w:val="00AD3E38"/>
    <w:rsid w:val="00AE2EE8"/>
    <w:rsid w:val="00AE3E64"/>
    <w:rsid w:val="00AE5F89"/>
    <w:rsid w:val="00AF1411"/>
    <w:rsid w:val="00AF56DE"/>
    <w:rsid w:val="00AF73FD"/>
    <w:rsid w:val="00B02CCE"/>
    <w:rsid w:val="00B0537A"/>
    <w:rsid w:val="00B20516"/>
    <w:rsid w:val="00B24E0B"/>
    <w:rsid w:val="00B34146"/>
    <w:rsid w:val="00B46326"/>
    <w:rsid w:val="00B522C7"/>
    <w:rsid w:val="00B559F7"/>
    <w:rsid w:val="00B7453F"/>
    <w:rsid w:val="00B750AA"/>
    <w:rsid w:val="00B75E63"/>
    <w:rsid w:val="00B76C33"/>
    <w:rsid w:val="00B81A04"/>
    <w:rsid w:val="00B83AA0"/>
    <w:rsid w:val="00B843DA"/>
    <w:rsid w:val="00B87EB1"/>
    <w:rsid w:val="00B963A3"/>
    <w:rsid w:val="00B977DC"/>
    <w:rsid w:val="00BC0141"/>
    <w:rsid w:val="00BD4B6D"/>
    <w:rsid w:val="00BD5DC2"/>
    <w:rsid w:val="00BE7ADC"/>
    <w:rsid w:val="00BF1490"/>
    <w:rsid w:val="00BF62F2"/>
    <w:rsid w:val="00C000A8"/>
    <w:rsid w:val="00C00FFA"/>
    <w:rsid w:val="00C111DA"/>
    <w:rsid w:val="00C11B9F"/>
    <w:rsid w:val="00C166FF"/>
    <w:rsid w:val="00C1673D"/>
    <w:rsid w:val="00C31164"/>
    <w:rsid w:val="00C42598"/>
    <w:rsid w:val="00C54554"/>
    <w:rsid w:val="00C6546D"/>
    <w:rsid w:val="00C76472"/>
    <w:rsid w:val="00C9005C"/>
    <w:rsid w:val="00C9392F"/>
    <w:rsid w:val="00CA0B43"/>
    <w:rsid w:val="00CB12AB"/>
    <w:rsid w:val="00CB7FBB"/>
    <w:rsid w:val="00CC3115"/>
    <w:rsid w:val="00CC630F"/>
    <w:rsid w:val="00CD0290"/>
    <w:rsid w:val="00CD1474"/>
    <w:rsid w:val="00CD4253"/>
    <w:rsid w:val="00CF1CEE"/>
    <w:rsid w:val="00CF3605"/>
    <w:rsid w:val="00CF7829"/>
    <w:rsid w:val="00D13E9D"/>
    <w:rsid w:val="00D21AE3"/>
    <w:rsid w:val="00D264F4"/>
    <w:rsid w:val="00D3287C"/>
    <w:rsid w:val="00D335E7"/>
    <w:rsid w:val="00D33B03"/>
    <w:rsid w:val="00D45395"/>
    <w:rsid w:val="00D50234"/>
    <w:rsid w:val="00D6631D"/>
    <w:rsid w:val="00D74BBD"/>
    <w:rsid w:val="00D77918"/>
    <w:rsid w:val="00D84D0B"/>
    <w:rsid w:val="00D8798F"/>
    <w:rsid w:val="00DC4234"/>
    <w:rsid w:val="00DC5551"/>
    <w:rsid w:val="00DC6D63"/>
    <w:rsid w:val="00DD1605"/>
    <w:rsid w:val="00DD35A2"/>
    <w:rsid w:val="00DE05BA"/>
    <w:rsid w:val="00DF1B3B"/>
    <w:rsid w:val="00DF52E1"/>
    <w:rsid w:val="00DF5650"/>
    <w:rsid w:val="00DF6583"/>
    <w:rsid w:val="00E05CDD"/>
    <w:rsid w:val="00E07896"/>
    <w:rsid w:val="00E105C5"/>
    <w:rsid w:val="00E10B9D"/>
    <w:rsid w:val="00E158A6"/>
    <w:rsid w:val="00E178FF"/>
    <w:rsid w:val="00E2201D"/>
    <w:rsid w:val="00E26E1D"/>
    <w:rsid w:val="00E300B4"/>
    <w:rsid w:val="00E4227B"/>
    <w:rsid w:val="00E42E41"/>
    <w:rsid w:val="00E44656"/>
    <w:rsid w:val="00E46AF3"/>
    <w:rsid w:val="00E615AE"/>
    <w:rsid w:val="00E62E89"/>
    <w:rsid w:val="00E7231A"/>
    <w:rsid w:val="00E82D50"/>
    <w:rsid w:val="00E85803"/>
    <w:rsid w:val="00E91DB2"/>
    <w:rsid w:val="00E965F2"/>
    <w:rsid w:val="00EB303F"/>
    <w:rsid w:val="00EB5E11"/>
    <w:rsid w:val="00EF45A9"/>
    <w:rsid w:val="00F03F4D"/>
    <w:rsid w:val="00F27CBE"/>
    <w:rsid w:val="00F32A2D"/>
    <w:rsid w:val="00F50159"/>
    <w:rsid w:val="00F5481C"/>
    <w:rsid w:val="00F60709"/>
    <w:rsid w:val="00F62E2B"/>
    <w:rsid w:val="00F65F77"/>
    <w:rsid w:val="00F66285"/>
    <w:rsid w:val="00F83D2D"/>
    <w:rsid w:val="00F860B3"/>
    <w:rsid w:val="00F94B26"/>
    <w:rsid w:val="00FA4F9C"/>
    <w:rsid w:val="00FA6730"/>
    <w:rsid w:val="00FB5211"/>
    <w:rsid w:val="00FC17A5"/>
    <w:rsid w:val="00FD4033"/>
    <w:rsid w:val="00FE16F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4.svg"/><Relationship Id="rId39" Type="http://schemas.openxmlformats.org/officeDocument/2006/relationships/diagramQuickStyle" Target="diagrams/quickStyle2.xml"/><Relationship Id="rId21" Type="http://schemas.openxmlformats.org/officeDocument/2006/relationships/hyperlink" Target="https://www.ifapme.be/centre-de-formations/braine-le-comte"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svg"/><Relationship Id="rId50" Type="http://schemas.openxmlformats.org/officeDocument/2006/relationships/diagramData" Target="diagrams/data3.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3.png"/><Relationship Id="rId33" Type="http://schemas.microsoft.com/office/2007/relationships/diagramDrawing" Target="diagrams/drawing1.xml"/><Relationship Id="rId38" Type="http://schemas.openxmlformats.org/officeDocument/2006/relationships/diagramLayout" Target="diagrams/layout2.xml"/><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Data" Target="diagrams/data1.xml"/><Relationship Id="rId41" Type="http://schemas.microsoft.com/office/2007/relationships/diagramDrawing" Target="diagrams/drawing2.xml"/><Relationship Id="rId54"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leforem.be/particuliers/formations-forem.html" TargetMode="External"/><Relationship Id="rId32" Type="http://schemas.openxmlformats.org/officeDocument/2006/relationships/diagramColors" Target="diagrams/colors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6.svg"/><Relationship Id="rId53" Type="http://schemas.openxmlformats.org/officeDocument/2006/relationships/diagramColors" Target="diagrams/colors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www.saint-luc-mons.be/stluc/images/cefa-ver1.pdf" TargetMode="External"/><Relationship Id="rId28" Type="http://schemas.openxmlformats.org/officeDocument/2006/relationships/image" Target="media/image16.svg"/><Relationship Id="rId36" Type="http://schemas.openxmlformats.org/officeDocument/2006/relationships/image" Target="media/image18.png"/><Relationship Id="rId49" Type="http://schemas.openxmlformats.org/officeDocument/2006/relationships/image" Target="media/image30.sv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diagramQuickStyle" Target="diagrams/quickStyle1.xml"/><Relationship Id="rId44" Type="http://schemas.openxmlformats.org/officeDocument/2006/relationships/image" Target="media/image25.png"/><Relationship Id="rId52"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itcb.be/offre-denseignement/" TargetMode="External"/><Relationship Id="rId27" Type="http://schemas.openxmlformats.org/officeDocument/2006/relationships/image" Target="media/image15.png"/><Relationship Id="rId30" Type="http://schemas.openxmlformats.org/officeDocument/2006/relationships/diagramLayout" Target="diagrams/layout1.xml"/><Relationship Id="rId35" Type="http://schemas.openxmlformats.org/officeDocument/2006/relationships/hyperlink" Target="https://commons.wikimedia.org/wiki/File:Bolt_font_awesome.svg" TargetMode="External"/><Relationship Id="rId43" Type="http://schemas.openxmlformats.org/officeDocument/2006/relationships/image" Target="media/image24.sv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Layout" Target="diagrams/layout3.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Travaux de construction spécialisés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Génie civil</a:t>
          </a:r>
          <a:endParaRPr lang="fr-BE" sz="700"/>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Construction de bâtiments; promotion immobilière</a:t>
          </a:r>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4">
            <a:lumMod val="75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383</a:t>
          </a:r>
          <a:r>
            <a:rPr lang="fr-BE" sz="900" b="1">
              <a:solidFill>
                <a:schemeClr val="accent6"/>
              </a:solidFill>
              <a:latin typeface="Calibri" panose="020F0502020204030204"/>
              <a:ea typeface="+mn-ea"/>
              <a:cs typeface="+mn-cs"/>
            </a:rPr>
            <a:t>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9%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+15%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4"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56</a:t>
          </a:r>
        </a:p>
        <a:p>
          <a:r>
            <a:rPr lang="fr-BE" sz="700" b="1"/>
            <a:t>IFAPME</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8D10A262-AD07-4AA7-860D-DDA3CAD6E8E5}">
      <dgm:prSet phldrT="[Texte]" custT="1"/>
      <dgm:spPr/>
      <dgm:t>
        <a:bodyPr/>
        <a:lstStyle/>
        <a:p>
          <a:r>
            <a:rPr lang="fr-BE" sz="700" b="1"/>
            <a:t> 37                 Enseignement</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30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C2D584A3-5138-4290-82B1-E32C7BCA823A}">
      <dgm:prSet phldrT="[Texte]" custT="1"/>
      <dgm:spPr/>
      <dgm:t>
        <a:bodyPr/>
        <a:lstStyle/>
        <a:p>
          <a:endParaRPr lang="fr-BE" sz="700" b="1"/>
        </a:p>
      </dgm:t>
    </dgm:pt>
    <dgm:pt modelId="{2D05F700-4D11-40CC-A7CA-3A663388F5A3}" type="parTrans" cxnId="{4ACBD270-292C-4319-8DF0-0C2D7408E5F1}">
      <dgm:prSet/>
      <dgm:spPr/>
      <dgm:t>
        <a:bodyPr/>
        <a:lstStyle/>
        <a:p>
          <a:endParaRPr lang="fr-BE"/>
        </a:p>
      </dgm:t>
    </dgm:pt>
    <dgm:pt modelId="{1E945620-0CD2-4291-92D0-2F033E5B88B4}" type="sibTrans" cxnId="{4ACBD270-292C-4319-8DF0-0C2D7408E5F1}">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4">
        <dgm:presLayoutVars>
          <dgm:chMax val="7"/>
          <dgm:chPref val="7"/>
        </dgm:presLayoutVars>
      </dgm:prSet>
      <dgm:spPr/>
    </dgm:pt>
    <dgm:pt modelId="{E59067D9-D76B-4DCA-9656-D036437831C4}" type="pres">
      <dgm:prSet presAssocID="{B440DDA6-C025-482A-A3FF-788BF0BE659D}" presName="Name56" presStyleLbl="parChTrans1D2" presStyleIdx="0" presStyleCnt="3"/>
      <dgm:spPr/>
    </dgm:pt>
    <dgm:pt modelId="{FBF7A174-FF33-4461-96C7-B26E618CAE8E}" type="pres">
      <dgm:prSet presAssocID="{FE1F5944-8D89-4097-A91D-05F3870C15BE}" presName="text0" presStyleLbl="node1" presStyleIdx="1" presStyleCnt="4" custScaleX="291485">
        <dgm:presLayoutVars>
          <dgm:bulletEnabled val="1"/>
        </dgm:presLayoutVars>
      </dgm:prSet>
      <dgm:spPr/>
    </dgm:pt>
    <dgm:pt modelId="{35DBF2C9-0F0D-4D4C-AA2F-08D01787DC7B}" type="pres">
      <dgm:prSet presAssocID="{BB3360C7-79B8-4F8E-A89A-C2DBED35DF53}" presName="Name56" presStyleLbl="parChTrans1D2" presStyleIdx="1" presStyleCnt="3"/>
      <dgm:spPr/>
    </dgm:pt>
    <dgm:pt modelId="{5257951B-5125-4527-A631-CBC0A785EAC7}" type="pres">
      <dgm:prSet presAssocID="{8D10A262-AD07-4AA7-860D-DDA3CAD6E8E5}" presName="text0" presStyleLbl="node1" presStyleIdx="2" presStyleCnt="4" custScaleX="305685" custRadScaleRad="147082" custRadScaleInc="14345">
        <dgm:presLayoutVars>
          <dgm:bulletEnabled val="1"/>
        </dgm:presLayoutVars>
      </dgm:prSet>
      <dgm:spPr/>
    </dgm:pt>
    <dgm:pt modelId="{13CA5FB9-9634-4241-A2A3-8A95FE514793}" type="pres">
      <dgm:prSet presAssocID="{260637D8-D830-4D09-8DF2-EF903C1A2475}" presName="Name56" presStyleLbl="parChTrans1D2" presStyleIdx="2" presStyleCnt="3"/>
      <dgm:spPr/>
    </dgm:pt>
    <dgm:pt modelId="{10BE1D52-4D07-4104-9B05-8EF4A70CCF6C}" type="pres">
      <dgm:prSet presAssocID="{56CD5CFE-B2E4-4231-9AC8-21D2DE16FB7A}" presName="text0" presStyleLbl="node1" presStyleIdx="3" presStyleCnt="4" custScaleX="272893" custRadScaleRad="126619" custRadScaleInc="7820">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9CFBE729-31A8-45D2-A86D-26651FDCD917}" srcId="{AFD633BB-566F-4252-A5F7-830777CC2D90}" destId="{8D10A262-AD07-4AA7-860D-DDA3CAD6E8E5}" srcOrd="1" destOrd="0" parTransId="{BB3360C7-79B8-4F8E-A89A-C2DBED35DF53}" sibTransId="{2AEF0295-DD39-4ADE-AD93-CB1A4D4316B7}"/>
    <dgm:cxn modelId="{C77D5168-7ABE-4335-87EF-03A0010093C4}" type="presOf" srcId="{8D10A262-AD07-4AA7-860D-DDA3CAD6E8E5}" destId="{5257951B-5125-4527-A631-CBC0A785EAC7}" srcOrd="0" destOrd="0" presId="urn:microsoft.com/office/officeart/2008/layout/RadialCluster"/>
    <dgm:cxn modelId="{4ACBD270-292C-4319-8DF0-0C2D7408E5F1}" srcId="{FA22B0B6-9029-49F4-9017-8C1421E45A37}" destId="{C2D584A3-5138-4290-82B1-E32C7BCA823A}" srcOrd="1" destOrd="0" parTransId="{2D05F700-4D11-40CC-A7CA-3A663388F5A3}" sibTransId="{1E945620-0CD2-4291-92D0-2F033E5B88B4}"/>
    <dgm:cxn modelId="{C4EE637E-024A-43B6-9893-69F79C43BB57}" srcId="{AFD633BB-566F-4252-A5F7-830777CC2D90}" destId="{56CD5CFE-B2E4-4231-9AC8-21D2DE16FB7A}" srcOrd="2" destOrd="0" parTransId="{260637D8-D830-4D09-8DF2-EF903C1A2475}" sibTransId="{0371B415-E40C-4DF9-B564-D34166DAAE00}"/>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73857B93-6F51-4590-B94A-D567536AB1B8}" srcId="{AFD633BB-566F-4252-A5F7-830777CC2D90}" destId="{FE1F5944-8D89-4097-A91D-05F3870C15BE}" srcOrd="0" destOrd="0" parTransId="{B440DDA6-C025-482A-A3FF-788BF0BE659D}" sibTransId="{BFDA8D39-35EF-4442-A871-BB453523CEDE}"/>
    <dgm:cxn modelId="{A9A0D397-244A-4464-AF63-0D2F0F088795}" type="presOf" srcId="{BB3360C7-79B8-4F8E-A89A-C2DBED35DF53}" destId="{35DBF2C9-0F0D-4D4C-AA2F-08D01787DC7B}" srcOrd="0" destOrd="0" presId="urn:microsoft.com/office/officeart/2008/layout/RadialCluster"/>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 modelId="{56A61AB9-BE83-484A-A2C8-A898B17051D7}" type="presParOf" srcId="{4129D43C-6B26-4EAA-A8B5-5FF0D0BF7F83}" destId="{35DBF2C9-0F0D-4D4C-AA2F-08D01787DC7B}" srcOrd="3" destOrd="0" presId="urn:microsoft.com/office/officeart/2008/layout/RadialCluster"/>
    <dgm:cxn modelId="{CB1B33B1-2C5C-4C9C-9152-3C52BFB4B9D8}" type="presParOf" srcId="{4129D43C-6B26-4EAA-A8B5-5FF0D0BF7F83}" destId="{5257951B-5125-4527-A631-CBC0A785EAC7}" srcOrd="4" destOrd="0" presId="urn:microsoft.com/office/officeart/2008/layout/RadialCluster"/>
    <dgm:cxn modelId="{451DBDC0-9580-40FB-9163-71673D9E9A05}" type="presParOf" srcId="{4129D43C-6B26-4EAA-A8B5-5FF0D0BF7F83}" destId="{13CA5FB9-9634-4241-A2A3-8A95FE514793}" srcOrd="5" destOrd="0" presId="urn:microsoft.com/office/officeart/2008/layout/RadialCluster"/>
    <dgm:cxn modelId="{A89A9EFF-EDDF-4AF8-AEE5-270C60726513}" type="presParOf" srcId="{4129D43C-6B26-4EAA-A8B5-5FF0D0BF7F83}" destId="{10BE1D52-4D07-4104-9B05-8EF4A70CCF6C}" srcOrd="6" destOrd="0" presId="urn:microsoft.com/office/officeart/2008/layout/RadialCluster"/>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82"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82"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82"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7" y="189684"/>
          <a:ext cx="1933770" cy="1835999"/>
        </a:xfrm>
        <a:prstGeom prst="ellipse">
          <a:avLst/>
        </a:prstGeom>
        <a:solidFill>
          <a:schemeClr val="accent4">
            <a:lumMod val="75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14"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14" y="667932"/>
        <a:ext cx="1380074" cy="927810"/>
      </dsp:txXfrm>
    </dsp:sp>
    <dsp:sp modelId="{9DB9491D-3429-40BF-B18E-7F139FD9FB5F}">
      <dsp:nvSpPr>
        <dsp:cNvPr id="0" name=""/>
        <dsp:cNvSpPr/>
      </dsp:nvSpPr>
      <dsp:spPr>
        <a:xfrm>
          <a:off x="2618422"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53" y="140798"/>
          <a:ext cx="66830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promotion immobilière</a:t>
          </a:r>
          <a:endParaRPr lang="fr-BE" sz="700" kern="1200"/>
        </a:p>
      </dsp:txBody>
      <dsp:txXfrm>
        <a:off x="3198553" y="140798"/>
        <a:ext cx="668305" cy="580131"/>
      </dsp:txXfrm>
    </dsp:sp>
    <dsp:sp modelId="{55EE726C-6A5B-45FC-83CC-5FD2D099103B}">
      <dsp:nvSpPr>
        <dsp:cNvPr id="0" name=""/>
        <dsp:cNvSpPr/>
      </dsp:nvSpPr>
      <dsp:spPr>
        <a:xfrm>
          <a:off x="2339959"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90" y="817618"/>
          <a:ext cx="66522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Génie civil</a:t>
          </a:r>
          <a:endParaRPr lang="fr-BE" sz="700" kern="1200"/>
        </a:p>
      </dsp:txBody>
      <dsp:txXfrm>
        <a:off x="2920090" y="817618"/>
        <a:ext cx="665220" cy="580131"/>
      </dsp:txXfrm>
    </dsp:sp>
    <dsp:sp modelId="{9689A072-9A1C-4FDC-9C32-6738045E4EC3}">
      <dsp:nvSpPr>
        <dsp:cNvPr id="0" name=""/>
        <dsp:cNvSpPr/>
      </dsp:nvSpPr>
      <dsp:spPr>
        <a:xfrm>
          <a:off x="2618422"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53"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de construction spécialisés</a:t>
          </a:r>
          <a:endParaRPr lang="fr-BE" sz="700" kern="1200"/>
        </a:p>
      </dsp:txBody>
      <dsp:txXfrm>
        <a:off x="3198553"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383</a:t>
          </a:r>
          <a:r>
            <a:rPr lang="fr-BE" sz="900" b="1" kern="1200">
              <a:solidFill>
                <a:schemeClr val="accent6"/>
              </a:solidFill>
              <a:latin typeface="Calibri" panose="020F0502020204030204"/>
              <a:ea typeface="+mn-ea"/>
              <a:cs typeface="+mn-cs"/>
            </a:rPr>
            <a:t>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+15%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9%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40475" y="621048"/>
          <a:ext cx="400474" cy="400474"/>
        </a:xfrm>
        <a:prstGeom prst="roundRect">
          <a:avLst/>
        </a:prstGeom>
        <a:gradFill rotWithShape="0">
          <a:gsLst>
            <a:gs pos="0">
              <a:schemeClr val="accent4">
                <a:shade val="50000"/>
                <a:hueOff val="0"/>
                <a:satOff val="0"/>
                <a:lumOff val="0"/>
                <a:alphaOff val="0"/>
                <a:lumMod val="110000"/>
                <a:satMod val="105000"/>
                <a:tint val="67000"/>
              </a:schemeClr>
            </a:gs>
            <a:gs pos="50000">
              <a:schemeClr val="accent4">
                <a:shade val="50000"/>
                <a:hueOff val="0"/>
                <a:satOff val="0"/>
                <a:lumOff val="0"/>
                <a:alphaOff val="0"/>
                <a:lumMod val="105000"/>
                <a:satMod val="103000"/>
                <a:tint val="73000"/>
              </a:schemeClr>
            </a:gs>
            <a:gs pos="100000">
              <a:schemeClr val="accent4">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60025" y="640598"/>
        <a:ext cx="361374" cy="361374"/>
      </dsp:txXfrm>
    </dsp:sp>
    <dsp:sp modelId="{E59067D9-D76B-4DCA-9656-D036437831C4}">
      <dsp:nvSpPr>
        <dsp:cNvPr id="0" name=""/>
        <dsp:cNvSpPr/>
      </dsp:nvSpPr>
      <dsp:spPr>
        <a:xfrm rot="16200000">
          <a:off x="1200255" y="480590"/>
          <a:ext cx="280916" cy="0"/>
        </a:xfrm>
        <a:custGeom>
          <a:avLst/>
          <a:gdLst/>
          <a:ahLst/>
          <a:cxnLst/>
          <a:rect l="0" t="0" r="0" b="0"/>
          <a:pathLst>
            <a:path>
              <a:moveTo>
                <a:pt x="0" y="0"/>
              </a:moveTo>
              <a:lnTo>
                <a:pt x="280916"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a:off x="949659" y="71814"/>
          <a:ext cx="782107" cy="268318"/>
        </a:xfrm>
        <a:prstGeom prst="roundRect">
          <a:avLst/>
        </a:prstGeom>
        <a:gradFill rotWithShape="0">
          <a:gsLst>
            <a:gs pos="0">
              <a:schemeClr val="accent4">
                <a:shade val="50000"/>
                <a:hueOff val="-297102"/>
                <a:satOff val="0"/>
                <a:lumOff val="24151"/>
                <a:alphaOff val="0"/>
                <a:lumMod val="110000"/>
                <a:satMod val="105000"/>
                <a:tint val="67000"/>
              </a:schemeClr>
            </a:gs>
            <a:gs pos="50000">
              <a:schemeClr val="accent4">
                <a:shade val="50000"/>
                <a:hueOff val="-297102"/>
                <a:satOff val="0"/>
                <a:lumOff val="24151"/>
                <a:alphaOff val="0"/>
                <a:lumMod val="105000"/>
                <a:satMod val="103000"/>
                <a:tint val="73000"/>
              </a:schemeClr>
            </a:gs>
            <a:gs pos="100000">
              <a:schemeClr val="accent4">
                <a:shade val="50000"/>
                <a:hueOff val="-297102"/>
                <a:satOff val="0"/>
                <a:lumOff val="241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56</a:t>
          </a:r>
        </a:p>
        <a:p>
          <a:pPr marL="0" lvl="0" indent="0" algn="ctr" defTabSz="311150">
            <a:lnSpc>
              <a:spcPct val="90000"/>
            </a:lnSpc>
            <a:spcBef>
              <a:spcPct val="0"/>
            </a:spcBef>
            <a:spcAft>
              <a:spcPct val="35000"/>
            </a:spcAft>
            <a:buNone/>
          </a:pPr>
          <a:r>
            <a:rPr lang="fr-BE" sz="700" b="1" kern="1200"/>
            <a:t>IFAPME</a:t>
          </a:r>
        </a:p>
      </dsp:txBody>
      <dsp:txXfrm>
        <a:off x="962757" y="84912"/>
        <a:ext cx="755911" cy="242122"/>
      </dsp:txXfrm>
    </dsp:sp>
    <dsp:sp modelId="{35DBF2C9-0F0D-4D4C-AA2F-08D01787DC7B}">
      <dsp:nvSpPr>
        <dsp:cNvPr id="0" name=""/>
        <dsp:cNvSpPr/>
      </dsp:nvSpPr>
      <dsp:spPr>
        <a:xfrm rot="1692995">
          <a:off x="1523624" y="997662"/>
          <a:ext cx="291601" cy="0"/>
        </a:xfrm>
        <a:custGeom>
          <a:avLst/>
          <a:gdLst/>
          <a:ahLst/>
          <a:cxnLst/>
          <a:rect l="0" t="0" r="0" b="0"/>
          <a:pathLst>
            <a:path>
              <a:moveTo>
                <a:pt x="0" y="0"/>
              </a:moveTo>
              <a:lnTo>
                <a:pt x="291601"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1637827" y="1066597"/>
          <a:ext cx="820208" cy="268318"/>
        </a:xfrm>
        <a:prstGeom prst="roundRect">
          <a:avLst/>
        </a:prstGeom>
        <a:gradFill rotWithShape="0">
          <a:gsLst>
            <a:gs pos="0">
              <a:schemeClr val="accent4">
                <a:shade val="50000"/>
                <a:hueOff val="-594204"/>
                <a:satOff val="0"/>
                <a:lumOff val="48303"/>
                <a:alphaOff val="0"/>
                <a:lumMod val="110000"/>
                <a:satMod val="105000"/>
                <a:tint val="67000"/>
              </a:schemeClr>
            </a:gs>
            <a:gs pos="50000">
              <a:schemeClr val="accent4">
                <a:shade val="50000"/>
                <a:hueOff val="-594204"/>
                <a:satOff val="0"/>
                <a:lumOff val="48303"/>
                <a:alphaOff val="0"/>
                <a:lumMod val="105000"/>
                <a:satMod val="103000"/>
                <a:tint val="73000"/>
              </a:schemeClr>
            </a:gs>
            <a:gs pos="100000">
              <a:schemeClr val="accent4">
                <a:shade val="50000"/>
                <a:hueOff val="-594204"/>
                <a:satOff val="0"/>
                <a:lumOff val="483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 37                 Enseignement</a:t>
          </a:r>
        </a:p>
      </dsp:txBody>
      <dsp:txXfrm>
        <a:off x="1650925" y="1079695"/>
        <a:ext cx="794012" cy="242122"/>
      </dsp:txXfrm>
    </dsp:sp>
    <dsp:sp modelId="{13CA5FB9-9634-4241-A2A3-8A95FE514793}">
      <dsp:nvSpPr>
        <dsp:cNvPr id="0" name=""/>
        <dsp:cNvSpPr/>
      </dsp:nvSpPr>
      <dsp:spPr>
        <a:xfrm rot="9281520">
          <a:off x="908401" y="968076"/>
          <a:ext cx="243772" cy="0"/>
        </a:xfrm>
        <a:custGeom>
          <a:avLst/>
          <a:gdLst/>
          <a:ahLst/>
          <a:cxnLst/>
          <a:rect l="0" t="0" r="0" b="0"/>
          <a:pathLst>
            <a:path>
              <a:moveTo>
                <a:pt x="0" y="0"/>
              </a:moveTo>
              <a:lnTo>
                <a:pt x="243772"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270275" y="1020181"/>
          <a:ext cx="732221" cy="268318"/>
        </a:xfrm>
        <a:prstGeom prst="roundRect">
          <a:avLst/>
        </a:prstGeom>
        <a:gradFill rotWithShape="0">
          <a:gsLst>
            <a:gs pos="0">
              <a:schemeClr val="accent4">
                <a:shade val="50000"/>
                <a:hueOff val="-297102"/>
                <a:satOff val="0"/>
                <a:lumOff val="24151"/>
                <a:alphaOff val="0"/>
                <a:lumMod val="110000"/>
                <a:satMod val="105000"/>
                <a:tint val="67000"/>
              </a:schemeClr>
            </a:gs>
            <a:gs pos="50000">
              <a:schemeClr val="accent4">
                <a:shade val="50000"/>
                <a:hueOff val="-297102"/>
                <a:satOff val="0"/>
                <a:lumOff val="24151"/>
                <a:alphaOff val="0"/>
                <a:lumMod val="105000"/>
                <a:satMod val="103000"/>
                <a:tint val="73000"/>
              </a:schemeClr>
            </a:gs>
            <a:gs pos="100000">
              <a:schemeClr val="accent4">
                <a:shade val="50000"/>
                <a:hueOff val="-297102"/>
                <a:satOff val="0"/>
                <a:lumOff val="241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30                           Le Forem</a:t>
          </a:r>
        </a:p>
      </dsp:txBody>
      <dsp:txXfrm>
        <a:off x="283373" y="1033279"/>
        <a:ext cx="706025" cy="242122"/>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000C0-E234-4578-9453-A3D6EBA4C6DA}"/>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96348798-E723-4A69-873C-9C7A64E5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566</Words>
  <Characters>3115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4</cp:revision>
  <dcterms:created xsi:type="dcterms:W3CDTF">2021-01-22T09:32:00Z</dcterms:created>
  <dcterms:modified xsi:type="dcterms:W3CDTF">2021-01-22T09:38:00Z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